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1765" w:rsidRDefault="008A1765" w:rsidP="008A1765">
      <w:pPr>
        <w:spacing w:after="0"/>
        <w:jc w:val="center"/>
        <w:rPr>
          <w:b/>
          <w:u w:val="single"/>
        </w:rPr>
      </w:pPr>
      <w:r w:rsidRPr="008A1765">
        <w:rPr>
          <w:b/>
          <w:u w:val="single"/>
        </w:rPr>
        <w:t>Territoires à Vivre </w:t>
      </w:r>
    </w:p>
    <w:p w:rsidR="008A1765" w:rsidRPr="008A1765" w:rsidRDefault="008A1765" w:rsidP="008A1765">
      <w:pPr>
        <w:spacing w:after="0"/>
        <w:jc w:val="center"/>
        <w:rPr>
          <w:b/>
          <w:u w:val="single"/>
        </w:rPr>
      </w:pPr>
      <w:r w:rsidRPr="008A1765">
        <w:rPr>
          <w:b/>
          <w:u w:val="single"/>
        </w:rPr>
        <w:t>Rencontres de l’Axe 2 « modèle agricole et alimentaire »</w:t>
      </w:r>
    </w:p>
    <w:p w:rsidR="008A1765" w:rsidRPr="008A1765" w:rsidRDefault="008A1765" w:rsidP="008A1765">
      <w:pPr>
        <w:spacing w:after="0"/>
        <w:jc w:val="center"/>
        <w:rPr>
          <w:b/>
          <w:u w:val="single"/>
        </w:rPr>
      </w:pPr>
      <w:r w:rsidRPr="008A1765">
        <w:rPr>
          <w:b/>
          <w:u w:val="single"/>
        </w:rPr>
        <w:t>10 et 11 mars 2022</w:t>
      </w:r>
    </w:p>
    <w:p w:rsidR="008A1765" w:rsidRDefault="008A1765" w:rsidP="008A1765">
      <w:pPr>
        <w:spacing w:after="0"/>
        <w:rPr>
          <w:u w:val="single"/>
        </w:rPr>
      </w:pPr>
    </w:p>
    <w:p w:rsidR="00075920" w:rsidRDefault="00075920" w:rsidP="008A1765">
      <w:pPr>
        <w:spacing w:after="0"/>
        <w:rPr>
          <w:b/>
        </w:rPr>
      </w:pPr>
    </w:p>
    <w:p w:rsidR="008A1765" w:rsidRPr="00FD3734" w:rsidRDefault="008A1765" w:rsidP="008A1765">
      <w:pPr>
        <w:spacing w:after="0"/>
        <w:rPr>
          <w:b/>
          <w:highlight w:val="yellow"/>
        </w:rPr>
      </w:pPr>
      <w:r w:rsidRPr="00FD3734">
        <w:rPr>
          <w:b/>
          <w:highlight w:val="yellow"/>
        </w:rPr>
        <w:t xml:space="preserve">Autour du thème : </w:t>
      </w:r>
    </w:p>
    <w:p w:rsidR="008A1765" w:rsidRPr="008A1765" w:rsidRDefault="008A1765" w:rsidP="008A1765">
      <w:pPr>
        <w:spacing w:after="0"/>
        <w:rPr>
          <w:b/>
        </w:rPr>
      </w:pPr>
      <w:r w:rsidRPr="00FD3734">
        <w:rPr>
          <w:b/>
          <w:highlight w:val="yellow"/>
        </w:rPr>
        <w:t>La question du prix  dans les relations entre producteurs et initiatives d’accès à l’alimentation</w:t>
      </w:r>
    </w:p>
    <w:p w:rsidR="008A1765" w:rsidRDefault="008A1765" w:rsidP="008A1765">
      <w:pPr>
        <w:spacing w:after="0"/>
        <w:jc w:val="center"/>
        <w:rPr>
          <w:u w:val="single"/>
        </w:rPr>
      </w:pPr>
    </w:p>
    <w:p w:rsidR="008A1765" w:rsidRDefault="008A1765" w:rsidP="008A1765">
      <w:pPr>
        <w:spacing w:after="0"/>
        <w:rPr>
          <w:u w:val="single"/>
        </w:rPr>
      </w:pPr>
      <w:r w:rsidRPr="008A1765">
        <w:rPr>
          <w:u w:val="single"/>
        </w:rPr>
        <w:t xml:space="preserve">CONTEXTE ET OBJECTIFS DE TRAVAIL </w:t>
      </w:r>
    </w:p>
    <w:p w:rsidR="00C61FFA" w:rsidRPr="00FD3734" w:rsidRDefault="00C61FFA" w:rsidP="00FD3734">
      <w:pPr>
        <w:spacing w:after="0"/>
        <w:rPr>
          <w:sz w:val="20"/>
          <w:u w:val="single"/>
        </w:rPr>
      </w:pPr>
    </w:p>
    <w:p w:rsidR="005752BF" w:rsidRPr="00FD3734" w:rsidRDefault="0056467A" w:rsidP="00FD3734">
      <w:pPr>
        <w:spacing w:after="0"/>
        <w:rPr>
          <w:sz w:val="20"/>
        </w:rPr>
      </w:pPr>
      <w:r w:rsidRPr="00FD3734">
        <w:rPr>
          <w:sz w:val="20"/>
        </w:rPr>
        <w:t xml:space="preserve">L’équation du prix est à la fois l’épicentre et le point aveugle de la réflexion sur l’accès à l’alimentation durable. L’équation </w:t>
      </w:r>
      <w:r w:rsidR="0067567C" w:rsidRPr="00FD3734">
        <w:rPr>
          <w:sz w:val="20"/>
        </w:rPr>
        <w:t>« </w:t>
      </w:r>
      <w:r w:rsidRPr="00FD3734">
        <w:rPr>
          <w:sz w:val="20"/>
        </w:rPr>
        <w:t>mieux rémunérer les producteurs tout en rendant l’alimentation accessible aux petits budgets</w:t>
      </w:r>
      <w:r w:rsidR="0067567C" w:rsidRPr="00FD3734">
        <w:rPr>
          <w:sz w:val="20"/>
        </w:rPr>
        <w:t> »</w:t>
      </w:r>
      <w:r w:rsidRPr="00FD3734">
        <w:rPr>
          <w:sz w:val="20"/>
        </w:rPr>
        <w:t xml:space="preserve"> doit être posée dans toute sa complexité.</w:t>
      </w:r>
      <w:r w:rsidR="005752BF" w:rsidRPr="00FD3734">
        <w:rPr>
          <w:sz w:val="20"/>
        </w:rPr>
        <w:t xml:space="preserve"> </w:t>
      </w:r>
    </w:p>
    <w:p w:rsidR="0056467A" w:rsidRPr="00FD3734" w:rsidRDefault="0056467A" w:rsidP="00FD3734">
      <w:pPr>
        <w:spacing w:after="0"/>
        <w:rPr>
          <w:sz w:val="20"/>
        </w:rPr>
      </w:pPr>
    </w:p>
    <w:p w:rsidR="0067567C" w:rsidRPr="00FD3734" w:rsidRDefault="0056467A" w:rsidP="00FD3734">
      <w:pPr>
        <w:spacing w:after="0"/>
        <w:rPr>
          <w:sz w:val="20"/>
        </w:rPr>
      </w:pPr>
      <w:r w:rsidRPr="00FD3734">
        <w:rPr>
          <w:sz w:val="20"/>
        </w:rPr>
        <w:t xml:space="preserve">Depuis la crise du </w:t>
      </w:r>
      <w:proofErr w:type="spellStart"/>
      <w:r w:rsidRPr="00FD3734">
        <w:rPr>
          <w:sz w:val="20"/>
        </w:rPr>
        <w:t>covid</w:t>
      </w:r>
      <w:proofErr w:type="spellEnd"/>
      <w:r w:rsidRPr="00FD3734">
        <w:rPr>
          <w:sz w:val="20"/>
        </w:rPr>
        <w:t>, l</w:t>
      </w:r>
      <w:r w:rsidR="005752BF" w:rsidRPr="00FD3734">
        <w:rPr>
          <w:sz w:val="20"/>
        </w:rPr>
        <w:t xml:space="preserve">a double injonction à développer des approvisionnements justes pour les agriculteurs et digne pour les plus pauvres a donné lieu à </w:t>
      </w:r>
      <w:r w:rsidR="00985E9B" w:rsidRPr="00FD3734">
        <w:rPr>
          <w:sz w:val="20"/>
        </w:rPr>
        <w:t xml:space="preserve">de nouvelles initiatives, souvent appuyées par </w:t>
      </w:r>
      <w:r w:rsidR="005752BF" w:rsidRPr="00FD3734">
        <w:rPr>
          <w:sz w:val="20"/>
        </w:rPr>
        <w:t>l’ouverture de nouve</w:t>
      </w:r>
      <w:r w:rsidR="00985E9B" w:rsidRPr="00FD3734">
        <w:rPr>
          <w:sz w:val="20"/>
        </w:rPr>
        <w:t>aux crédits</w:t>
      </w:r>
      <w:r w:rsidR="005752BF" w:rsidRPr="00FD3734">
        <w:rPr>
          <w:sz w:val="20"/>
        </w:rPr>
        <w:t xml:space="preserve">. Ainsi une poignée d’acteurs habituée à gérer un approvisionnement illusoirement « gratuit » (gestion de stocks donnés) se retrouvent désormais à diversifier les sources d’approvisionnement. </w:t>
      </w:r>
      <w:r w:rsidR="00985E9B" w:rsidRPr="00FD3734">
        <w:rPr>
          <w:sz w:val="20"/>
        </w:rPr>
        <w:t xml:space="preserve">D’autre font irruption sur la question. </w:t>
      </w:r>
      <w:r w:rsidR="005752BF" w:rsidRPr="00FD3734">
        <w:rPr>
          <w:sz w:val="20"/>
        </w:rPr>
        <w:t>Comment s’approvisionner ? Avec qui entrer en contact ? Qu’est-ce qu’un produit de qualité et quel est son prix « juste » ?</w:t>
      </w:r>
      <w:r w:rsidR="0067567C" w:rsidRPr="00FD3734">
        <w:rPr>
          <w:sz w:val="20"/>
        </w:rPr>
        <w:t xml:space="preserve"> Peut-on être solidaire des producteurs et négocier les prix ? Revendre ? A qui ? Combien ? </w:t>
      </w:r>
    </w:p>
    <w:p w:rsidR="0067567C" w:rsidRPr="00FD3734" w:rsidRDefault="00985E9B" w:rsidP="00FD3734">
      <w:pPr>
        <w:pStyle w:val="Paragraphedeliste"/>
        <w:numPr>
          <w:ilvl w:val="0"/>
          <w:numId w:val="2"/>
        </w:numPr>
        <w:spacing w:after="0"/>
        <w:rPr>
          <w:sz w:val="20"/>
        </w:rPr>
      </w:pPr>
      <w:r w:rsidRPr="00FD3734">
        <w:rPr>
          <w:sz w:val="20"/>
        </w:rPr>
        <w:t>Outre leur aspect pratico-pratique, c</w:t>
      </w:r>
      <w:r w:rsidR="0067567C" w:rsidRPr="00FD3734">
        <w:rPr>
          <w:sz w:val="20"/>
        </w:rPr>
        <w:t xml:space="preserve">es nouvelles </w:t>
      </w:r>
      <w:r w:rsidRPr="00FD3734">
        <w:rPr>
          <w:sz w:val="20"/>
        </w:rPr>
        <w:t>formes d’approvisionnement</w:t>
      </w:r>
      <w:r w:rsidR="0067567C" w:rsidRPr="00FD3734">
        <w:rPr>
          <w:sz w:val="20"/>
        </w:rPr>
        <w:t xml:space="preserve"> viennent directement interroger le modèle économique des initiatives. Sur qui repose la solidarité ? Le producteur, les autres consommateurs, du travail bénévole, la philanthropie, l’impôt, la cotisation ? Qu’est ce qui peut être expérimenté à l’échelle locale, qu’est ce qui marche ? </w:t>
      </w:r>
    </w:p>
    <w:p w:rsidR="0067567C" w:rsidRPr="00FD3734" w:rsidRDefault="0067567C" w:rsidP="00FD3734">
      <w:pPr>
        <w:pStyle w:val="Paragraphedeliste"/>
        <w:numPr>
          <w:ilvl w:val="0"/>
          <w:numId w:val="2"/>
        </w:numPr>
        <w:spacing w:after="0"/>
        <w:rPr>
          <w:sz w:val="20"/>
        </w:rPr>
      </w:pPr>
      <w:r w:rsidRPr="00FD3734">
        <w:rPr>
          <w:sz w:val="20"/>
        </w:rPr>
        <w:t xml:space="preserve">Elles viennent aussi interroger la capacité d’adaptation du monde agricole à répondre à ces nouveaux besoins. Le cas d’école des chèques alimentation durable illustre bien la difficulté d’appariement entre l’offre et la demande et </w:t>
      </w:r>
      <w:r w:rsidR="00985E9B" w:rsidRPr="00FD3734">
        <w:rPr>
          <w:sz w:val="20"/>
        </w:rPr>
        <w:t>la différence de temporalité entre l’urgence de nourrir et le temps long de l’installation ou de l’évolution des systèmes et des filières.</w:t>
      </w:r>
    </w:p>
    <w:p w:rsidR="0067567C" w:rsidRPr="00FD3734" w:rsidRDefault="0067567C" w:rsidP="00FD3734">
      <w:pPr>
        <w:spacing w:after="0"/>
        <w:rPr>
          <w:sz w:val="20"/>
        </w:rPr>
      </w:pPr>
    </w:p>
    <w:p w:rsidR="0067567C" w:rsidRPr="00FD3734" w:rsidRDefault="0067567C" w:rsidP="00FD3734">
      <w:pPr>
        <w:spacing w:after="0"/>
        <w:rPr>
          <w:sz w:val="20"/>
        </w:rPr>
      </w:pPr>
      <w:r w:rsidRPr="00FD3734">
        <w:rPr>
          <w:sz w:val="20"/>
        </w:rPr>
        <w:t>Pour répondre à ces questions il est nécessaire de se doter de clefs d’analyse</w:t>
      </w:r>
      <w:r w:rsidR="009B506A" w:rsidRPr="00FD3734">
        <w:rPr>
          <w:sz w:val="20"/>
        </w:rPr>
        <w:t> :</w:t>
      </w:r>
    </w:p>
    <w:p w:rsidR="00985E9B" w:rsidRPr="00FD3734" w:rsidRDefault="00985E9B" w:rsidP="00FD3734">
      <w:pPr>
        <w:spacing w:after="0"/>
        <w:rPr>
          <w:sz w:val="20"/>
        </w:rPr>
      </w:pPr>
      <w:r w:rsidRPr="00FD3734">
        <w:rPr>
          <w:sz w:val="20"/>
        </w:rPr>
        <w:t xml:space="preserve">-du côté de la demande : mieux comprendre la construction du budget des ménages et ce qui compose le pouvoir d’achat, les déterminants des choix et non-choix de consommation </w:t>
      </w:r>
      <w:r w:rsidR="009B506A" w:rsidRPr="00FD3734">
        <w:rPr>
          <w:sz w:val="20"/>
        </w:rPr>
        <w:t>-&gt;</w:t>
      </w:r>
      <w:r w:rsidRPr="00FD3734">
        <w:rPr>
          <w:sz w:val="20"/>
        </w:rPr>
        <w:t xml:space="preserve">pour tordre le coût à l’idée que les pauvres gèrent mal leur argent. Ou que le </w:t>
      </w:r>
      <w:proofErr w:type="spellStart"/>
      <w:r w:rsidRPr="00FD3734">
        <w:rPr>
          <w:sz w:val="20"/>
        </w:rPr>
        <w:t>low</w:t>
      </w:r>
      <w:proofErr w:type="spellEnd"/>
      <w:r w:rsidRPr="00FD3734">
        <w:rPr>
          <w:sz w:val="20"/>
        </w:rPr>
        <w:t xml:space="preserve"> </w:t>
      </w:r>
      <w:proofErr w:type="spellStart"/>
      <w:r w:rsidRPr="00FD3734">
        <w:rPr>
          <w:sz w:val="20"/>
        </w:rPr>
        <w:t>cost</w:t>
      </w:r>
      <w:proofErr w:type="spellEnd"/>
      <w:r w:rsidRPr="00FD3734">
        <w:rPr>
          <w:sz w:val="20"/>
        </w:rPr>
        <w:t xml:space="preserve"> dans l’agro-alimentaire améliore le pouvoir d’achat (cf. la baguette à 29</w:t>
      </w:r>
      <w:r w:rsidR="00075920" w:rsidRPr="00FD3734">
        <w:rPr>
          <w:sz w:val="20"/>
        </w:rPr>
        <w:t xml:space="preserve"> </w:t>
      </w:r>
      <w:r w:rsidRPr="00FD3734">
        <w:rPr>
          <w:sz w:val="20"/>
        </w:rPr>
        <w:t>cts...)</w:t>
      </w:r>
    </w:p>
    <w:p w:rsidR="00985E9B" w:rsidRPr="00FD3734" w:rsidRDefault="00985E9B" w:rsidP="00FD3734">
      <w:pPr>
        <w:spacing w:after="0"/>
        <w:rPr>
          <w:sz w:val="20"/>
        </w:rPr>
      </w:pPr>
      <w:r w:rsidRPr="00FD3734">
        <w:rPr>
          <w:sz w:val="20"/>
        </w:rPr>
        <w:t xml:space="preserve">-du côté de l’offre : ce qu’on met derrière </w:t>
      </w:r>
      <w:r w:rsidR="0067567C" w:rsidRPr="00FD3734">
        <w:rPr>
          <w:sz w:val="20"/>
        </w:rPr>
        <w:t xml:space="preserve">la qualité et </w:t>
      </w:r>
      <w:r w:rsidRPr="00FD3734">
        <w:rPr>
          <w:sz w:val="20"/>
        </w:rPr>
        <w:t xml:space="preserve">comment doit se faire </w:t>
      </w:r>
      <w:r w:rsidR="0067567C" w:rsidRPr="00FD3734">
        <w:rPr>
          <w:sz w:val="20"/>
        </w:rPr>
        <w:t xml:space="preserve">sa valorisation, </w:t>
      </w:r>
      <w:r w:rsidRPr="00FD3734">
        <w:rPr>
          <w:sz w:val="20"/>
        </w:rPr>
        <w:t xml:space="preserve">la construction du revenu agricole (capitalisation, charges et prélèvements privés) et le soutien au revenu (aides, fiscalité...), la répartition de la valeur dans les </w:t>
      </w:r>
      <w:r w:rsidR="009B506A" w:rsidRPr="00FD3734">
        <w:rPr>
          <w:sz w:val="20"/>
        </w:rPr>
        <w:t>filières (</w:t>
      </w:r>
      <w:r w:rsidRPr="00FD3734">
        <w:rPr>
          <w:sz w:val="20"/>
        </w:rPr>
        <w:t xml:space="preserve">depuis </w:t>
      </w:r>
      <w:proofErr w:type="spellStart"/>
      <w:r w:rsidRPr="00FD3734">
        <w:rPr>
          <w:sz w:val="20"/>
        </w:rPr>
        <w:t>Egalim</w:t>
      </w:r>
      <w:proofErr w:type="spellEnd"/>
      <w:r w:rsidRPr="00FD3734">
        <w:rPr>
          <w:sz w:val="20"/>
        </w:rPr>
        <w:t>)</w:t>
      </w:r>
      <w:r w:rsidR="0067567C" w:rsidRPr="00FD3734">
        <w:rPr>
          <w:sz w:val="20"/>
        </w:rPr>
        <w:t xml:space="preserve">, </w:t>
      </w:r>
      <w:r w:rsidRPr="00FD3734">
        <w:rPr>
          <w:sz w:val="20"/>
        </w:rPr>
        <w:t xml:space="preserve">les marchés et leur régulation </w:t>
      </w:r>
    </w:p>
    <w:p w:rsidR="009B506A" w:rsidRDefault="009B506A" w:rsidP="00FD3734">
      <w:pPr>
        <w:spacing w:after="0"/>
        <w:rPr>
          <w:sz w:val="20"/>
        </w:rPr>
      </w:pPr>
      <w:r w:rsidRPr="00FD3734">
        <w:rPr>
          <w:sz w:val="20"/>
        </w:rPr>
        <w:t xml:space="preserve">-comment ces deux côté se rencontrent depuis déjà </w:t>
      </w:r>
      <w:r w:rsidR="00952F61">
        <w:rPr>
          <w:sz w:val="20"/>
        </w:rPr>
        <w:t xml:space="preserve">longtemps </w:t>
      </w:r>
      <w:r w:rsidRPr="00FD3734">
        <w:rPr>
          <w:sz w:val="20"/>
        </w:rPr>
        <w:t>dans des grandes politiques d’ajustement qui ne servent ni la durabilité agricole ni le bien manger des plus pré</w:t>
      </w:r>
      <w:r w:rsidR="00952F61">
        <w:rPr>
          <w:sz w:val="20"/>
        </w:rPr>
        <w:t xml:space="preserve">caires (cf. PEAD, Loi </w:t>
      </w:r>
      <w:proofErr w:type="spellStart"/>
      <w:r w:rsidR="00952F61">
        <w:rPr>
          <w:sz w:val="20"/>
        </w:rPr>
        <w:t>Garot</w:t>
      </w:r>
      <w:proofErr w:type="spellEnd"/>
      <w:r w:rsidR="00952F61">
        <w:rPr>
          <w:sz w:val="20"/>
        </w:rPr>
        <w:t>...).</w:t>
      </w:r>
    </w:p>
    <w:p w:rsidR="00952F61" w:rsidRDefault="00952F61" w:rsidP="00FD3734">
      <w:pPr>
        <w:spacing w:after="0"/>
        <w:rPr>
          <w:sz w:val="20"/>
        </w:rPr>
      </w:pPr>
    </w:p>
    <w:p w:rsidR="00952F61" w:rsidRDefault="00952F61" w:rsidP="00FD3734">
      <w:pPr>
        <w:spacing w:after="0"/>
        <w:rPr>
          <w:sz w:val="20"/>
        </w:rPr>
      </w:pPr>
      <w:r>
        <w:rPr>
          <w:sz w:val="20"/>
        </w:rPr>
        <w:t>Pour rappel nous souhaitons dégager d’ici fin 2022 :</w:t>
      </w:r>
    </w:p>
    <w:p w:rsidR="00952F61" w:rsidRDefault="00952F61" w:rsidP="00FD3734">
      <w:pPr>
        <w:spacing w:after="0"/>
        <w:rPr>
          <w:sz w:val="20"/>
        </w:rPr>
      </w:pPr>
      <w:r>
        <w:rPr>
          <w:sz w:val="20"/>
        </w:rPr>
        <w:t>-des éléments d’accompagnement des initiatives – avec l’appui d’un stage de terrain (enquête et analyse de l’existant)</w:t>
      </w:r>
    </w:p>
    <w:p w:rsidR="00952F61" w:rsidRPr="00FD3734" w:rsidRDefault="00952F61" w:rsidP="00FD3734">
      <w:pPr>
        <w:spacing w:after="0"/>
        <w:rPr>
          <w:sz w:val="20"/>
        </w:rPr>
      </w:pPr>
      <w:r>
        <w:rPr>
          <w:sz w:val="20"/>
        </w:rPr>
        <w:t xml:space="preserve">-des éléments de plaidoyer – avec l’appui de </w:t>
      </w:r>
      <w:proofErr w:type="spellStart"/>
      <w:r>
        <w:rPr>
          <w:sz w:val="20"/>
        </w:rPr>
        <w:t>Greenlex</w:t>
      </w:r>
      <w:proofErr w:type="spellEnd"/>
      <w:r>
        <w:rPr>
          <w:sz w:val="20"/>
        </w:rPr>
        <w:t xml:space="preserve"> et éventuellement en lien avec d’autres plateformes </w:t>
      </w:r>
    </w:p>
    <w:p w:rsidR="005752BF" w:rsidRPr="00FD3734" w:rsidRDefault="005752BF" w:rsidP="00FD3734">
      <w:pPr>
        <w:spacing w:after="0"/>
        <w:rPr>
          <w:sz w:val="20"/>
        </w:rPr>
      </w:pPr>
    </w:p>
    <w:p w:rsidR="008A1765" w:rsidRPr="00FD3734" w:rsidRDefault="009B506A" w:rsidP="00FD3734">
      <w:pPr>
        <w:spacing w:after="0"/>
        <w:rPr>
          <w:b/>
          <w:sz w:val="20"/>
          <w:u w:val="single"/>
        </w:rPr>
      </w:pPr>
      <w:r w:rsidRPr="00FD3734">
        <w:rPr>
          <w:b/>
          <w:sz w:val="20"/>
        </w:rPr>
        <w:t xml:space="preserve">L’objet de ces premières rencontres est </w:t>
      </w:r>
      <w:r w:rsidR="00075920" w:rsidRPr="00FD3734">
        <w:rPr>
          <w:b/>
          <w:sz w:val="20"/>
        </w:rPr>
        <w:t xml:space="preserve">de doter les partenaires du projet Territoires à Vivres de clefs de lecture sur le volet agricole de la construction du prix (J1) et de démarrer les travaux d’analyser des pratiques de terrain et </w:t>
      </w:r>
      <w:r w:rsidR="0042095A">
        <w:rPr>
          <w:b/>
          <w:sz w:val="20"/>
        </w:rPr>
        <w:t>de</w:t>
      </w:r>
      <w:r w:rsidR="00075920" w:rsidRPr="00FD3734">
        <w:rPr>
          <w:b/>
          <w:sz w:val="20"/>
        </w:rPr>
        <w:t xml:space="preserve"> positionnement plaidoyer (J2)</w:t>
      </w:r>
      <w:r w:rsidR="0042095A">
        <w:rPr>
          <w:b/>
          <w:sz w:val="20"/>
        </w:rPr>
        <w:t>.</w:t>
      </w:r>
      <w:bookmarkStart w:id="0" w:name="_GoBack"/>
      <w:bookmarkEnd w:id="0"/>
    </w:p>
    <w:p w:rsidR="00FD3734" w:rsidRDefault="00FD3734">
      <w:pPr>
        <w:rPr>
          <w:u w:val="single"/>
        </w:rPr>
      </w:pPr>
      <w:r>
        <w:rPr>
          <w:u w:val="single"/>
        </w:rPr>
        <w:br w:type="page"/>
      </w:r>
    </w:p>
    <w:p w:rsidR="00075920" w:rsidRPr="00075920" w:rsidRDefault="00075920" w:rsidP="00327AD2">
      <w:pPr>
        <w:spacing w:after="0"/>
        <w:rPr>
          <w:u w:val="single"/>
        </w:rPr>
      </w:pPr>
      <w:r w:rsidRPr="00075920">
        <w:rPr>
          <w:u w:val="single"/>
        </w:rPr>
        <w:lastRenderedPageBreak/>
        <w:t>ORDRE DU JOUR</w:t>
      </w:r>
    </w:p>
    <w:p w:rsidR="00075920" w:rsidRDefault="00075920" w:rsidP="00327AD2">
      <w:pPr>
        <w:spacing w:after="0"/>
        <w:rPr>
          <w:b/>
          <w:u w:val="single"/>
        </w:rPr>
      </w:pPr>
    </w:p>
    <w:p w:rsidR="008A1765" w:rsidRPr="00324BE9" w:rsidRDefault="008A1765" w:rsidP="00327AD2">
      <w:pPr>
        <w:spacing w:after="0"/>
        <w:rPr>
          <w:b/>
          <w:u w:val="single"/>
        </w:rPr>
      </w:pPr>
      <w:r w:rsidRPr="00324BE9">
        <w:rPr>
          <w:b/>
          <w:u w:val="single"/>
        </w:rPr>
        <w:t>Jeudi 10 mars</w:t>
      </w:r>
    </w:p>
    <w:p w:rsidR="008A1765" w:rsidRDefault="008A1765" w:rsidP="008A1765">
      <w:pPr>
        <w:spacing w:after="0"/>
      </w:pPr>
      <w:r w:rsidRPr="008A1765">
        <w:t>7h30-8h30 : petit déjeuner</w:t>
      </w:r>
    </w:p>
    <w:p w:rsidR="00895EE8" w:rsidRPr="00324BE9" w:rsidRDefault="008A1765" w:rsidP="00324BE9">
      <w:pPr>
        <w:spacing w:after="0"/>
        <w:rPr>
          <w:i/>
        </w:rPr>
      </w:pPr>
      <w:r w:rsidRPr="00361FD6">
        <w:rPr>
          <w:i/>
        </w:rPr>
        <w:t>8h4</w:t>
      </w:r>
      <w:r w:rsidR="0086534C" w:rsidRPr="00361FD6">
        <w:rPr>
          <w:i/>
        </w:rPr>
        <w:t>0</w:t>
      </w:r>
      <w:r w:rsidRPr="00361FD6">
        <w:rPr>
          <w:i/>
        </w:rPr>
        <w:t xml:space="preserve"> : départ </w:t>
      </w:r>
      <w:r w:rsidR="0086534C" w:rsidRPr="00361FD6">
        <w:rPr>
          <w:i/>
        </w:rPr>
        <w:t>du gite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28"/>
        <w:gridCol w:w="3091"/>
        <w:gridCol w:w="5276"/>
        <w:gridCol w:w="76"/>
      </w:tblGrid>
      <w:tr w:rsidR="00361FD6" w:rsidTr="00324BE9">
        <w:tc>
          <w:tcPr>
            <w:tcW w:w="9288" w:type="dxa"/>
            <w:gridSpan w:val="5"/>
            <w:tcBorders>
              <w:top w:val="single" w:sz="4" w:space="0" w:color="auto"/>
              <w:left w:val="single" w:sz="4" w:space="0" w:color="auto"/>
              <w:bottom w:val="single" w:sz="4" w:space="0" w:color="auto"/>
              <w:right w:val="single" w:sz="4" w:space="0" w:color="auto"/>
            </w:tcBorders>
            <w:shd w:val="clear" w:color="auto" w:fill="4F81BD" w:themeFill="accent1"/>
          </w:tcPr>
          <w:p w:rsidR="00361FD6" w:rsidRPr="00361FD6" w:rsidRDefault="00361FD6" w:rsidP="00361FD6">
            <w:pPr>
              <w:spacing w:after="60"/>
              <w:jc w:val="center"/>
              <w:rPr>
                <w:b/>
              </w:rPr>
            </w:pPr>
            <w:r w:rsidRPr="00324BE9">
              <w:rPr>
                <w:b/>
                <w:color w:val="FFFFFF" w:themeColor="background1"/>
              </w:rPr>
              <w:t>MATINEE</w:t>
            </w:r>
          </w:p>
        </w:tc>
      </w:tr>
      <w:tr w:rsidR="00895EE8" w:rsidTr="00EB080A">
        <w:tc>
          <w:tcPr>
            <w:tcW w:w="845"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9h</w:t>
            </w:r>
          </w:p>
        </w:tc>
        <w:tc>
          <w:tcPr>
            <w:tcW w:w="3091" w:type="dxa"/>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Accueil à la ferme du Colibri</w:t>
            </w:r>
          </w:p>
        </w:tc>
        <w:tc>
          <w:tcPr>
            <w:tcW w:w="5352"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Introduction des journées</w:t>
            </w:r>
            <w:r w:rsidR="0010683F">
              <w:t xml:space="preserve"> / jeu d’interconnaissance si besoin</w:t>
            </w:r>
          </w:p>
        </w:tc>
      </w:tr>
      <w:tr w:rsidR="00895EE8" w:rsidTr="00EB080A">
        <w:tc>
          <w:tcPr>
            <w:tcW w:w="845"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9h30-</w:t>
            </w:r>
          </w:p>
        </w:tc>
        <w:tc>
          <w:tcPr>
            <w:tcW w:w="3091" w:type="dxa"/>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Visite de la ferme du Colibri</w:t>
            </w:r>
          </w:p>
        </w:tc>
        <w:tc>
          <w:tcPr>
            <w:tcW w:w="5352"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rPr>
                <w:b/>
              </w:rPr>
              <w:t>L</w:t>
            </w:r>
            <w:r w:rsidRPr="00895EE8">
              <w:rPr>
                <w:b/>
              </w:rPr>
              <w:t>es composantes économiques de la ferme du Colibri</w:t>
            </w:r>
          </w:p>
        </w:tc>
      </w:tr>
      <w:tr w:rsidR="00361FD6" w:rsidTr="00324BE9">
        <w:tc>
          <w:tcPr>
            <w:tcW w:w="9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1FD6" w:rsidRDefault="00361FD6" w:rsidP="00361FD6">
            <w:pPr>
              <w:spacing w:after="60"/>
              <w:jc w:val="center"/>
            </w:pPr>
            <w:r>
              <w:t>10h45 PAUSE CAFE</w:t>
            </w:r>
          </w:p>
        </w:tc>
      </w:tr>
      <w:tr w:rsidR="00EB080A" w:rsidTr="00EB080A">
        <w:tc>
          <w:tcPr>
            <w:tcW w:w="845"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11h</w:t>
            </w:r>
          </w:p>
        </w:tc>
        <w:tc>
          <w:tcPr>
            <w:tcW w:w="3091" w:type="dxa"/>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 xml:space="preserve">Intervention de Romain </w:t>
            </w:r>
            <w:proofErr w:type="spellStart"/>
            <w:r>
              <w:t>Dieulot</w:t>
            </w:r>
            <w:proofErr w:type="spellEnd"/>
            <w:r>
              <w:t> </w:t>
            </w:r>
          </w:p>
        </w:tc>
        <w:tc>
          <w:tcPr>
            <w:tcW w:w="5352"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 xml:space="preserve">Mise en perspective du modèle présenté sur la ferme du colibri avec </w:t>
            </w:r>
            <w:r w:rsidRPr="00895EE8">
              <w:rPr>
                <w:b/>
              </w:rPr>
              <w:t xml:space="preserve">un autre modèle économique, </w:t>
            </w:r>
            <w:r>
              <w:rPr>
                <w:b/>
              </w:rPr>
              <w:t>les systèmes herbagers du grand-</w:t>
            </w:r>
            <w:r w:rsidRPr="00895EE8">
              <w:rPr>
                <w:b/>
              </w:rPr>
              <w:t>ouest</w:t>
            </w:r>
          </w:p>
        </w:tc>
      </w:tr>
      <w:tr w:rsidR="00EB080A" w:rsidTr="00EB080A">
        <w:tc>
          <w:tcPr>
            <w:tcW w:w="845"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11h30</w:t>
            </w:r>
          </w:p>
        </w:tc>
        <w:tc>
          <w:tcPr>
            <w:tcW w:w="3091" w:type="dxa"/>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t>Intervention de Denis Gaboriau</w:t>
            </w:r>
          </w:p>
        </w:tc>
        <w:tc>
          <w:tcPr>
            <w:tcW w:w="5352" w:type="dxa"/>
            <w:gridSpan w:val="2"/>
            <w:tcBorders>
              <w:top w:val="single" w:sz="4" w:space="0" w:color="auto"/>
              <w:left w:val="single" w:sz="4" w:space="0" w:color="auto"/>
              <w:bottom w:val="single" w:sz="4" w:space="0" w:color="auto"/>
              <w:right w:val="single" w:sz="4" w:space="0" w:color="auto"/>
            </w:tcBorders>
          </w:tcPr>
          <w:p w:rsidR="00895EE8" w:rsidRDefault="00895EE8" w:rsidP="00895EE8">
            <w:pPr>
              <w:spacing w:after="60"/>
            </w:pPr>
            <w:r>
              <w:rPr>
                <w:b/>
              </w:rPr>
              <w:t>C</w:t>
            </w:r>
            <w:r w:rsidRPr="00895EE8">
              <w:rPr>
                <w:b/>
              </w:rPr>
              <w:t>omprendre la constitution du revenu des agriculteurs aujourd’hui</w:t>
            </w:r>
            <w:r>
              <w:rPr>
                <w:b/>
              </w:rPr>
              <w:t> </w:t>
            </w:r>
            <w:r w:rsidRPr="00895EE8">
              <w:t>: quelques considérations sur la politique agricole, la fiscalité, la régulation des marchés</w:t>
            </w:r>
          </w:p>
        </w:tc>
      </w:tr>
      <w:tr w:rsidR="00361FD6" w:rsidTr="00361FD6">
        <w:tc>
          <w:tcPr>
            <w:tcW w:w="845" w:type="dxa"/>
            <w:gridSpan w:val="2"/>
            <w:tcBorders>
              <w:top w:val="single" w:sz="4" w:space="0" w:color="auto"/>
              <w:left w:val="single" w:sz="4" w:space="0" w:color="auto"/>
              <w:bottom w:val="single" w:sz="4" w:space="0" w:color="auto"/>
              <w:right w:val="single" w:sz="4" w:space="0" w:color="auto"/>
            </w:tcBorders>
          </w:tcPr>
          <w:p w:rsidR="00361FD6" w:rsidRDefault="00361FD6" w:rsidP="00895EE8">
            <w:pPr>
              <w:spacing w:after="60"/>
            </w:pPr>
            <w:r>
              <w:t>12h</w:t>
            </w:r>
          </w:p>
        </w:tc>
        <w:tc>
          <w:tcPr>
            <w:tcW w:w="8443" w:type="dxa"/>
            <w:gridSpan w:val="3"/>
            <w:tcBorders>
              <w:top w:val="single" w:sz="4" w:space="0" w:color="auto"/>
              <w:left w:val="single" w:sz="4" w:space="0" w:color="auto"/>
              <w:bottom w:val="single" w:sz="4" w:space="0" w:color="auto"/>
              <w:right w:val="single" w:sz="4" w:space="0" w:color="auto"/>
            </w:tcBorders>
          </w:tcPr>
          <w:p w:rsidR="00361FD6" w:rsidRDefault="00361FD6" w:rsidP="00895EE8">
            <w:pPr>
              <w:spacing w:after="60"/>
            </w:pPr>
            <w:r>
              <w:t>Digestion des interventions et échanges en groupes</w:t>
            </w:r>
          </w:p>
        </w:tc>
      </w:tr>
      <w:tr w:rsidR="00361FD6" w:rsidTr="00324BE9">
        <w:tc>
          <w:tcPr>
            <w:tcW w:w="928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61FD6" w:rsidRDefault="00361FD6" w:rsidP="00361FD6">
            <w:pPr>
              <w:spacing w:after="60"/>
              <w:jc w:val="center"/>
            </w:pPr>
            <w:r>
              <w:t>12h30 REPAS SUR PLACE</w:t>
            </w:r>
            <w:r w:rsidR="003732CF">
              <w:t xml:space="preserve"> </w:t>
            </w:r>
            <w:r w:rsidR="003732CF" w:rsidRPr="003732CF">
              <w:rPr>
                <w:i/>
              </w:rPr>
              <w:t>(13h45 départ de la ferme)</w:t>
            </w:r>
          </w:p>
        </w:tc>
      </w:tr>
      <w:tr w:rsidR="00361FD6" w:rsidTr="00324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9212" w:type="dxa"/>
            <w:gridSpan w:val="4"/>
            <w:shd w:val="clear" w:color="auto" w:fill="4F81BD" w:themeFill="accent1"/>
          </w:tcPr>
          <w:p w:rsidR="00361FD6" w:rsidRDefault="00361FD6" w:rsidP="00361FD6">
            <w:pPr>
              <w:spacing w:after="60"/>
              <w:jc w:val="center"/>
            </w:pPr>
            <w:r w:rsidRPr="00324BE9">
              <w:rPr>
                <w:b/>
                <w:color w:val="FFFFFF" w:themeColor="background1"/>
              </w:rPr>
              <w:t>APRES-MIDI</w:t>
            </w:r>
          </w:p>
        </w:tc>
      </w:tr>
      <w:tr w:rsidR="00895EE8" w:rsidTr="00EB0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817" w:type="dxa"/>
          </w:tcPr>
          <w:p w:rsidR="00895EE8" w:rsidRDefault="00895EE8" w:rsidP="008A1765">
            <w:r>
              <w:t>14h</w:t>
            </w:r>
          </w:p>
        </w:tc>
        <w:tc>
          <w:tcPr>
            <w:tcW w:w="3119" w:type="dxa"/>
            <w:gridSpan w:val="2"/>
          </w:tcPr>
          <w:p w:rsidR="00895EE8" w:rsidRDefault="00895EE8" w:rsidP="003732CF">
            <w:r w:rsidRPr="008A1765">
              <w:t xml:space="preserve">Visite </w:t>
            </w:r>
            <w:r>
              <w:t xml:space="preserve">du </w:t>
            </w:r>
            <w:r w:rsidR="00FD3734">
              <w:t>point de vente collectif La Banaste</w:t>
            </w:r>
          </w:p>
        </w:tc>
        <w:tc>
          <w:tcPr>
            <w:tcW w:w="5276" w:type="dxa"/>
          </w:tcPr>
          <w:p w:rsidR="00895EE8" w:rsidRDefault="00324BE9" w:rsidP="008A1765">
            <w:r>
              <w:t>Modèle d’approvisionnement – régulation du marché</w:t>
            </w:r>
          </w:p>
          <w:p w:rsidR="00324BE9" w:rsidRPr="00324BE9" w:rsidRDefault="00324BE9" w:rsidP="008A1765">
            <w:pPr>
              <w:rPr>
                <w:b/>
              </w:rPr>
            </w:pPr>
            <w:r w:rsidRPr="00324BE9">
              <w:rPr>
                <w:b/>
              </w:rPr>
              <w:t>Construction des prix</w:t>
            </w:r>
            <w:r>
              <w:rPr>
                <w:b/>
              </w:rPr>
              <w:t xml:space="preserve"> de ventes</w:t>
            </w:r>
          </w:p>
        </w:tc>
      </w:tr>
      <w:tr w:rsidR="00324BE9" w:rsidTr="00EB0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817" w:type="dxa"/>
          </w:tcPr>
          <w:p w:rsidR="00324BE9" w:rsidRDefault="00324BE9" w:rsidP="008A1765">
            <w:r>
              <w:t>15h</w:t>
            </w:r>
          </w:p>
        </w:tc>
        <w:tc>
          <w:tcPr>
            <w:tcW w:w="3119" w:type="dxa"/>
            <w:gridSpan w:val="2"/>
          </w:tcPr>
          <w:p w:rsidR="00324BE9" w:rsidRPr="008A1765" w:rsidRDefault="00324BE9" w:rsidP="008A1765">
            <w:r>
              <w:t>Intervention</w:t>
            </w:r>
            <w:r w:rsidR="00FD3734">
              <w:t xml:space="preserve"> Pascal </w:t>
            </w:r>
            <w:proofErr w:type="spellStart"/>
            <w:r w:rsidR="00FD3734">
              <w:t>Aubrée</w:t>
            </w:r>
            <w:proofErr w:type="spellEnd"/>
            <w:r w:rsidR="00FD3734">
              <w:t xml:space="preserve"> / Denis </w:t>
            </w:r>
            <w:proofErr w:type="spellStart"/>
            <w:r w:rsidR="00FD3734">
              <w:t>Lépicier</w:t>
            </w:r>
            <w:proofErr w:type="spellEnd"/>
          </w:p>
        </w:tc>
        <w:tc>
          <w:tcPr>
            <w:tcW w:w="5276" w:type="dxa"/>
          </w:tcPr>
          <w:p w:rsidR="00324BE9" w:rsidRPr="00324BE9" w:rsidRDefault="00324BE9" w:rsidP="008A1765">
            <w:pPr>
              <w:rPr>
                <w:b/>
              </w:rPr>
            </w:pPr>
            <w:r w:rsidRPr="00324BE9">
              <w:rPr>
                <w:b/>
              </w:rPr>
              <w:t>La notion de filières territoriales : enjeux et perspective</w:t>
            </w:r>
            <w:r>
              <w:rPr>
                <w:b/>
              </w:rPr>
              <w:t>s</w:t>
            </w:r>
          </w:p>
        </w:tc>
      </w:tr>
      <w:tr w:rsidR="00361FD6" w:rsidTr="00324BE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9212" w:type="dxa"/>
            <w:gridSpan w:val="4"/>
            <w:shd w:val="clear" w:color="auto" w:fill="DBE5F1" w:themeFill="accent1" w:themeFillTint="33"/>
          </w:tcPr>
          <w:p w:rsidR="00361FD6" w:rsidRDefault="00361FD6" w:rsidP="00361FD6">
            <w:pPr>
              <w:jc w:val="center"/>
            </w:pPr>
            <w:r>
              <w:t>15h30 Retour gîte et temps de pause</w:t>
            </w:r>
          </w:p>
        </w:tc>
      </w:tr>
      <w:tr w:rsidR="00895EE8" w:rsidTr="00EB080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817" w:type="dxa"/>
          </w:tcPr>
          <w:p w:rsidR="00895EE8" w:rsidRDefault="00361FD6" w:rsidP="008A1765">
            <w:r>
              <w:t>16h30</w:t>
            </w:r>
          </w:p>
        </w:tc>
        <w:tc>
          <w:tcPr>
            <w:tcW w:w="3119" w:type="dxa"/>
            <w:gridSpan w:val="2"/>
          </w:tcPr>
          <w:p w:rsidR="00895EE8" w:rsidRDefault="00361FD6" w:rsidP="008A1765">
            <w:r>
              <w:t>Tour de table des terrains</w:t>
            </w:r>
          </w:p>
        </w:tc>
        <w:tc>
          <w:tcPr>
            <w:tcW w:w="5276" w:type="dxa"/>
          </w:tcPr>
          <w:p w:rsidR="00361FD6" w:rsidRDefault="00361FD6" w:rsidP="00324BE9">
            <w:r>
              <w:t>Réaction suite aux visites</w:t>
            </w:r>
            <w:r w:rsidR="00324BE9">
              <w:t xml:space="preserve"> / </w:t>
            </w:r>
            <w:r>
              <w:t xml:space="preserve">Mise en perspectives avec les </w:t>
            </w:r>
            <w:r w:rsidRPr="00324BE9">
              <w:rPr>
                <w:b/>
              </w:rPr>
              <w:t>questionnements locaux</w:t>
            </w:r>
          </w:p>
        </w:tc>
      </w:tr>
      <w:tr w:rsidR="00361FD6" w:rsidTr="004A09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817" w:type="dxa"/>
          </w:tcPr>
          <w:p w:rsidR="00361FD6" w:rsidRDefault="00361FD6" w:rsidP="00361FD6">
            <w:r>
              <w:t>18h</w:t>
            </w:r>
          </w:p>
        </w:tc>
        <w:tc>
          <w:tcPr>
            <w:tcW w:w="8395" w:type="dxa"/>
            <w:gridSpan w:val="3"/>
          </w:tcPr>
          <w:p w:rsidR="00361FD6" w:rsidRDefault="00361FD6" w:rsidP="008A1765">
            <w:r>
              <w:t>Pause ou possibilité de participer à l’élaboration du repas</w:t>
            </w:r>
          </w:p>
        </w:tc>
      </w:tr>
      <w:tr w:rsidR="00324BE9" w:rsidTr="00FD373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9212" w:type="dxa"/>
            <w:gridSpan w:val="4"/>
            <w:shd w:val="clear" w:color="auto" w:fill="DBE5F1" w:themeFill="accent1" w:themeFillTint="33"/>
          </w:tcPr>
          <w:p w:rsidR="00324BE9" w:rsidRDefault="00324BE9" w:rsidP="00324BE9">
            <w:pPr>
              <w:jc w:val="center"/>
            </w:pPr>
            <w:r>
              <w:t>19h Repas</w:t>
            </w:r>
          </w:p>
        </w:tc>
      </w:tr>
      <w:tr w:rsidR="00FD3734" w:rsidTr="005F3E2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6" w:type="dxa"/>
        </w:trPr>
        <w:tc>
          <w:tcPr>
            <w:tcW w:w="817" w:type="dxa"/>
          </w:tcPr>
          <w:p w:rsidR="00FD3734" w:rsidRDefault="00FD3734" w:rsidP="008A1765">
            <w:r>
              <w:t>21h</w:t>
            </w:r>
          </w:p>
        </w:tc>
        <w:tc>
          <w:tcPr>
            <w:tcW w:w="8395" w:type="dxa"/>
            <w:gridSpan w:val="3"/>
          </w:tcPr>
          <w:p w:rsidR="00FD3734" w:rsidRDefault="00FD3734" w:rsidP="008A1765">
            <w:r>
              <w:t>Film pour ceux qui veulent ?</w:t>
            </w:r>
          </w:p>
        </w:tc>
      </w:tr>
    </w:tbl>
    <w:p w:rsidR="00895EE8" w:rsidRDefault="00895EE8" w:rsidP="008A1765">
      <w:pPr>
        <w:spacing w:after="0"/>
      </w:pPr>
    </w:p>
    <w:p w:rsidR="0010683F" w:rsidRPr="00EB080A" w:rsidRDefault="0010683F" w:rsidP="00327AD2">
      <w:pPr>
        <w:spacing w:after="0"/>
        <w:rPr>
          <w:b/>
          <w:u w:val="single"/>
        </w:rPr>
      </w:pPr>
      <w:r w:rsidRPr="00EB080A">
        <w:rPr>
          <w:b/>
          <w:u w:val="single"/>
        </w:rPr>
        <w:t>Vendredi 11 mars</w:t>
      </w:r>
    </w:p>
    <w:p w:rsidR="0010683F" w:rsidRDefault="0010683F" w:rsidP="0010683F">
      <w:pPr>
        <w:spacing w:after="0"/>
      </w:pPr>
      <w:r w:rsidRPr="008A1765">
        <w:t>7h30-8h30 : petit déjeuner</w:t>
      </w:r>
    </w:p>
    <w:tbl>
      <w:tblPr>
        <w:tblStyle w:val="Grilledutableau"/>
        <w:tblW w:w="0" w:type="auto"/>
        <w:tblLook w:val="04A0" w:firstRow="1" w:lastRow="0" w:firstColumn="1" w:lastColumn="0" w:noHBand="0" w:noVBand="1"/>
      </w:tblPr>
      <w:tblGrid>
        <w:gridCol w:w="817"/>
        <w:gridCol w:w="3119"/>
        <w:gridCol w:w="5276"/>
      </w:tblGrid>
      <w:tr w:rsidR="0010683F" w:rsidTr="00324BE9">
        <w:tc>
          <w:tcPr>
            <w:tcW w:w="9212" w:type="dxa"/>
            <w:gridSpan w:val="3"/>
            <w:shd w:val="clear" w:color="auto" w:fill="4F81BD" w:themeFill="accent1"/>
          </w:tcPr>
          <w:p w:rsidR="0010683F" w:rsidRDefault="0010683F" w:rsidP="00123A9C">
            <w:pPr>
              <w:spacing w:after="60"/>
              <w:jc w:val="center"/>
            </w:pPr>
            <w:r w:rsidRPr="00324BE9">
              <w:rPr>
                <w:b/>
                <w:color w:val="FFFFFF" w:themeColor="background1"/>
              </w:rPr>
              <w:t>MATINEE</w:t>
            </w:r>
          </w:p>
        </w:tc>
      </w:tr>
      <w:tr w:rsidR="0010683F" w:rsidTr="00E9374A">
        <w:tc>
          <w:tcPr>
            <w:tcW w:w="817" w:type="dxa"/>
          </w:tcPr>
          <w:p w:rsidR="0010683F" w:rsidRDefault="0010683F" w:rsidP="00123A9C">
            <w:r>
              <w:t>9h</w:t>
            </w:r>
          </w:p>
        </w:tc>
        <w:tc>
          <w:tcPr>
            <w:tcW w:w="8395" w:type="dxa"/>
            <w:gridSpan w:val="2"/>
          </w:tcPr>
          <w:p w:rsidR="0010683F" w:rsidRDefault="0010683F" w:rsidP="0010683F">
            <w:r>
              <w:t>Démarrage de la journée / retours sur la veille</w:t>
            </w:r>
          </w:p>
        </w:tc>
      </w:tr>
      <w:tr w:rsidR="0010683F" w:rsidTr="00327AD2">
        <w:tc>
          <w:tcPr>
            <w:tcW w:w="817" w:type="dxa"/>
          </w:tcPr>
          <w:p w:rsidR="0010683F" w:rsidRDefault="0010683F" w:rsidP="00123A9C">
            <w:r>
              <w:t>9h30</w:t>
            </w:r>
          </w:p>
        </w:tc>
        <w:tc>
          <w:tcPr>
            <w:tcW w:w="3119" w:type="dxa"/>
          </w:tcPr>
          <w:p w:rsidR="0010683F" w:rsidRDefault="0010683F" w:rsidP="00123A9C">
            <w:r>
              <w:t xml:space="preserve">Présentation Léa </w:t>
            </w:r>
            <w:proofErr w:type="spellStart"/>
            <w:r>
              <w:t>Pettgen</w:t>
            </w:r>
            <w:proofErr w:type="spellEnd"/>
            <w:r>
              <w:t xml:space="preserve"> / Agnès Terrieux</w:t>
            </w:r>
          </w:p>
        </w:tc>
        <w:tc>
          <w:tcPr>
            <w:tcW w:w="5276" w:type="dxa"/>
          </w:tcPr>
          <w:p w:rsidR="0010683F" w:rsidRDefault="0010683F" w:rsidP="00123A9C">
            <w:r w:rsidRPr="00324BE9">
              <w:rPr>
                <w:b/>
              </w:rPr>
              <w:t>Rappel des objectifs, du calendrier et de la méthodologie du stage</w:t>
            </w:r>
            <w:r>
              <w:t xml:space="preserve"> 10’</w:t>
            </w:r>
          </w:p>
          <w:p w:rsidR="0010683F" w:rsidRDefault="0010683F" w:rsidP="00123A9C">
            <w:r w:rsidRPr="00324BE9">
              <w:rPr>
                <w:b/>
              </w:rPr>
              <w:t xml:space="preserve">Présentation de la grille d’enquête </w:t>
            </w:r>
            <w:r>
              <w:t>20’</w:t>
            </w:r>
          </w:p>
          <w:p w:rsidR="0010683F" w:rsidRDefault="0010683F" w:rsidP="00123A9C">
            <w:r>
              <w:t>Temps de travail en groupe autour des différents champs 60’</w:t>
            </w:r>
          </w:p>
        </w:tc>
      </w:tr>
      <w:tr w:rsidR="0010683F" w:rsidTr="00324BE9">
        <w:tc>
          <w:tcPr>
            <w:tcW w:w="9212" w:type="dxa"/>
            <w:gridSpan w:val="3"/>
            <w:shd w:val="clear" w:color="auto" w:fill="DBE5F1" w:themeFill="accent1" w:themeFillTint="33"/>
          </w:tcPr>
          <w:p w:rsidR="0010683F" w:rsidRDefault="0010683F" w:rsidP="0010683F">
            <w:pPr>
              <w:jc w:val="center"/>
            </w:pPr>
            <w:r>
              <w:t>11h PAUSE CAFE</w:t>
            </w:r>
          </w:p>
        </w:tc>
      </w:tr>
      <w:tr w:rsidR="00324BE9" w:rsidTr="00327AD2">
        <w:tc>
          <w:tcPr>
            <w:tcW w:w="817" w:type="dxa"/>
          </w:tcPr>
          <w:p w:rsidR="00324BE9" w:rsidRDefault="00324BE9" w:rsidP="0010683F">
            <w:r>
              <w:t>11h30</w:t>
            </w:r>
          </w:p>
        </w:tc>
        <w:tc>
          <w:tcPr>
            <w:tcW w:w="3119" w:type="dxa"/>
          </w:tcPr>
          <w:p w:rsidR="00324BE9" w:rsidRDefault="00324BE9" w:rsidP="00324BE9">
            <w:r>
              <w:t>Enjeux plaidoyer</w:t>
            </w:r>
          </w:p>
        </w:tc>
        <w:tc>
          <w:tcPr>
            <w:tcW w:w="5276" w:type="dxa"/>
          </w:tcPr>
          <w:p w:rsidR="00324BE9" w:rsidRDefault="00324BE9" w:rsidP="00123A9C">
            <w:r>
              <w:t xml:space="preserve">Lien avec les travaux plaidoyer – tribunes - </w:t>
            </w:r>
            <w:proofErr w:type="spellStart"/>
            <w:r>
              <w:t>cocolupa</w:t>
            </w:r>
            <w:proofErr w:type="spellEnd"/>
          </w:p>
        </w:tc>
      </w:tr>
      <w:tr w:rsidR="00324BE9" w:rsidTr="00327AD2">
        <w:tc>
          <w:tcPr>
            <w:tcW w:w="817" w:type="dxa"/>
          </w:tcPr>
          <w:p w:rsidR="00324BE9" w:rsidRDefault="00324BE9" w:rsidP="00324BE9">
            <w:r>
              <w:t>12h00</w:t>
            </w:r>
          </w:p>
        </w:tc>
        <w:tc>
          <w:tcPr>
            <w:tcW w:w="3119" w:type="dxa"/>
          </w:tcPr>
          <w:p w:rsidR="00324BE9" w:rsidRDefault="00324BE9" w:rsidP="00123A9C">
            <w:r>
              <w:t xml:space="preserve">Intervention d’Aurélie </w:t>
            </w:r>
            <w:proofErr w:type="spellStart"/>
            <w:r>
              <w:t>Catallo</w:t>
            </w:r>
            <w:proofErr w:type="spellEnd"/>
          </w:p>
        </w:tc>
        <w:tc>
          <w:tcPr>
            <w:tcW w:w="5276" w:type="dxa"/>
          </w:tcPr>
          <w:p w:rsidR="00324BE9" w:rsidRPr="00324BE9" w:rsidRDefault="00324BE9" w:rsidP="00123A9C">
            <w:pPr>
              <w:rPr>
                <w:b/>
              </w:rPr>
            </w:pPr>
            <w:r w:rsidRPr="00324BE9">
              <w:rPr>
                <w:b/>
              </w:rPr>
              <w:t>Liens avec la plateforme Pour une autre PAC</w:t>
            </w:r>
          </w:p>
        </w:tc>
      </w:tr>
      <w:tr w:rsidR="0010683F" w:rsidTr="00324BE9">
        <w:tc>
          <w:tcPr>
            <w:tcW w:w="9212" w:type="dxa"/>
            <w:gridSpan w:val="3"/>
            <w:shd w:val="clear" w:color="auto" w:fill="DBE5F1" w:themeFill="accent1" w:themeFillTint="33"/>
          </w:tcPr>
          <w:p w:rsidR="0010683F" w:rsidRDefault="0010683F" w:rsidP="00324BE9">
            <w:pPr>
              <w:jc w:val="center"/>
            </w:pPr>
            <w:r>
              <w:t>1</w:t>
            </w:r>
            <w:r w:rsidR="00324BE9">
              <w:t>3</w:t>
            </w:r>
            <w:r>
              <w:t>h</w:t>
            </w:r>
            <w:r w:rsidR="00324BE9">
              <w:t>00</w:t>
            </w:r>
            <w:r>
              <w:t xml:space="preserve"> PAUSE REPAS</w:t>
            </w:r>
          </w:p>
        </w:tc>
      </w:tr>
      <w:tr w:rsidR="00324BE9" w:rsidTr="00E67840">
        <w:tc>
          <w:tcPr>
            <w:tcW w:w="817" w:type="dxa"/>
          </w:tcPr>
          <w:p w:rsidR="00324BE9" w:rsidRDefault="00324BE9" w:rsidP="00324BE9">
            <w:r>
              <w:t>14h30</w:t>
            </w:r>
          </w:p>
        </w:tc>
        <w:tc>
          <w:tcPr>
            <w:tcW w:w="8395" w:type="dxa"/>
            <w:gridSpan w:val="2"/>
          </w:tcPr>
          <w:p w:rsidR="00324BE9" w:rsidRDefault="00324BE9" w:rsidP="00123A9C">
            <w:r>
              <w:t>Débriefing des journées et suites du travail</w:t>
            </w:r>
          </w:p>
        </w:tc>
      </w:tr>
      <w:tr w:rsidR="00EB080A" w:rsidTr="00F03184">
        <w:tc>
          <w:tcPr>
            <w:tcW w:w="817" w:type="dxa"/>
          </w:tcPr>
          <w:p w:rsidR="00EB080A" w:rsidRDefault="00EB080A" w:rsidP="00123A9C">
            <w:r>
              <w:t xml:space="preserve">15h30 </w:t>
            </w:r>
          </w:p>
        </w:tc>
        <w:tc>
          <w:tcPr>
            <w:tcW w:w="8395" w:type="dxa"/>
            <w:gridSpan w:val="2"/>
          </w:tcPr>
          <w:p w:rsidR="00EB080A" w:rsidRDefault="00EB080A" w:rsidP="00123A9C">
            <w:r>
              <w:t>Départ</w:t>
            </w:r>
          </w:p>
        </w:tc>
      </w:tr>
    </w:tbl>
    <w:p w:rsidR="00FD3734" w:rsidRDefault="00FD3734" w:rsidP="008A1765">
      <w:pPr>
        <w:spacing w:after="0"/>
      </w:pPr>
    </w:p>
    <w:p w:rsidR="003732CF" w:rsidRDefault="00FD3734" w:rsidP="00FD3734">
      <w:pPr>
        <w:spacing w:after="0"/>
      </w:pPr>
      <w:r>
        <w:t>Option possible pour une seconde visite de ferme (J1 en début d’après-midi)</w:t>
      </w:r>
    </w:p>
    <w:p w:rsidR="00327AD2" w:rsidRDefault="001A2F5A" w:rsidP="00FD3734">
      <w:pPr>
        <w:spacing w:after="0"/>
        <w:rPr>
          <w:u w:val="single"/>
        </w:rPr>
      </w:pPr>
      <w:hyperlink r:id="rId9" w:history="1">
        <w:r w:rsidR="00FD3734">
          <w:rPr>
            <w:rStyle w:val="Lienhypertexte"/>
          </w:rPr>
          <w:t>https://www.defermeenferme.com/participant-1850-la-ferme-envie</w:t>
        </w:r>
      </w:hyperlink>
      <w:r w:rsidR="00FD3734">
        <w:t xml:space="preserve"> </w:t>
      </w:r>
      <w:r w:rsidR="00327AD2">
        <w:rPr>
          <w:u w:val="single"/>
        </w:rPr>
        <w:br w:type="page"/>
      </w:r>
    </w:p>
    <w:p w:rsidR="00361FD6" w:rsidRPr="00A20D2C" w:rsidRDefault="00FD3734" w:rsidP="00361FD6">
      <w:pPr>
        <w:pBdr>
          <w:top w:val="single" w:sz="4" w:space="1" w:color="auto"/>
          <w:left w:val="single" w:sz="4" w:space="4" w:color="auto"/>
          <w:bottom w:val="single" w:sz="4" w:space="1" w:color="auto"/>
          <w:right w:val="single" w:sz="4" w:space="4" w:color="auto"/>
        </w:pBdr>
        <w:rPr>
          <w:b/>
          <w:sz w:val="28"/>
        </w:rPr>
      </w:pPr>
      <w:r w:rsidRPr="00A20D2C">
        <w:rPr>
          <w:b/>
          <w:noProof/>
          <w:sz w:val="28"/>
          <w:lang w:eastAsia="fr-FR"/>
        </w:rPr>
        <w:lastRenderedPageBreak/>
        <w:drawing>
          <wp:anchor distT="0" distB="0" distL="114300" distR="114300" simplePos="0" relativeHeight="251658240" behindDoc="0" locked="0" layoutInCell="1" allowOverlap="1" wp14:anchorId="08A87D68" wp14:editId="42DFBAB9">
            <wp:simplePos x="0" y="0"/>
            <wp:positionH relativeFrom="column">
              <wp:posOffset>3482975</wp:posOffset>
            </wp:positionH>
            <wp:positionV relativeFrom="paragraph">
              <wp:posOffset>-31750</wp:posOffset>
            </wp:positionV>
            <wp:extent cx="2358390" cy="1574165"/>
            <wp:effectExtent l="0" t="0" r="3810" b="6985"/>
            <wp:wrapSquare wrapText="bothSides"/>
            <wp:docPr id="3" name="Image 3" descr="https://www.lafermeducolibri.fr/Files/Image/GALERIE/FULL/IMG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lafermeducolibri.fr/Files/Image/GALERIE/FULL/IMG0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58390"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361FD6" w:rsidRPr="00A20D2C">
        <w:rPr>
          <w:b/>
          <w:sz w:val="28"/>
        </w:rPr>
        <w:t>La ferme du Colibri</w:t>
      </w:r>
      <w:r w:rsidRPr="00A20D2C">
        <w:rPr>
          <w:b/>
          <w:sz w:val="28"/>
        </w:rPr>
        <w:t xml:space="preserve"> – Le Thor</w:t>
      </w:r>
    </w:p>
    <w:p w:rsidR="00A20D2C" w:rsidRPr="00A20D2C" w:rsidRDefault="00A20D2C" w:rsidP="00C61FFA">
      <w:pPr>
        <w:pBdr>
          <w:top w:val="single" w:sz="4" w:space="1" w:color="auto"/>
          <w:left w:val="single" w:sz="4" w:space="4" w:color="auto"/>
          <w:bottom w:val="single" w:sz="4" w:space="1" w:color="auto"/>
          <w:right w:val="single" w:sz="4" w:space="4" w:color="auto"/>
        </w:pBdr>
        <w:spacing w:after="0"/>
        <w:rPr>
          <w:u w:val="single"/>
        </w:rPr>
      </w:pPr>
      <w:r w:rsidRPr="00A20D2C">
        <w:rPr>
          <w:u w:val="single"/>
        </w:rPr>
        <w:t>Fiche technique</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SAU : 1,5 Ha</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1 UTH</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Sol de texture limono-argilo-sableuse (très léger et calcaire)</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Climat Provençal, plus de 100 jours de mistral par an, saison estivale sèche et très ensoleillée</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Plus de 14 variétés légumières cultivées</w:t>
      </w:r>
    </w:p>
    <w:p w:rsidR="00C61FFA" w:rsidRPr="00C61FFA" w:rsidRDefault="00C61FFA" w:rsidP="00C61FFA">
      <w:pPr>
        <w:pBdr>
          <w:top w:val="single" w:sz="4" w:space="1" w:color="auto"/>
          <w:left w:val="single" w:sz="4" w:space="4" w:color="auto"/>
          <w:bottom w:val="single" w:sz="4" w:space="1" w:color="auto"/>
          <w:right w:val="single" w:sz="4" w:space="4" w:color="auto"/>
        </w:pBdr>
        <w:spacing w:after="0"/>
      </w:pPr>
      <w:r w:rsidRPr="00C61FFA">
        <w:t>· 7 variétés fruitières</w:t>
      </w:r>
    </w:p>
    <w:p w:rsidR="00361FD6" w:rsidRDefault="00C61FFA" w:rsidP="00592B48">
      <w:pPr>
        <w:pBdr>
          <w:top w:val="single" w:sz="4" w:space="1" w:color="auto"/>
          <w:left w:val="single" w:sz="4" w:space="4" w:color="auto"/>
          <w:bottom w:val="single" w:sz="4" w:space="1" w:color="auto"/>
          <w:right w:val="single" w:sz="4" w:space="4" w:color="auto"/>
        </w:pBdr>
        <w:spacing w:after="0"/>
      </w:pPr>
      <w:r w:rsidRPr="00C61FFA">
        <w:t>· Vente de la production exclusivement en circuit court, magasins de producteurs et magasins spécialisés.</w:t>
      </w:r>
    </w:p>
    <w:p w:rsidR="00A20D2C" w:rsidRDefault="00A20D2C" w:rsidP="00592B48">
      <w:pPr>
        <w:pBdr>
          <w:top w:val="single" w:sz="4" w:space="1" w:color="auto"/>
          <w:left w:val="single" w:sz="4" w:space="4" w:color="auto"/>
          <w:bottom w:val="single" w:sz="4" w:space="1" w:color="auto"/>
          <w:right w:val="single" w:sz="4" w:space="4" w:color="auto"/>
        </w:pBdr>
        <w:spacing w:after="0"/>
      </w:pPr>
    </w:p>
    <w:p w:rsidR="00A20D2C" w:rsidRPr="00A20D2C" w:rsidRDefault="00A20D2C" w:rsidP="00592B48">
      <w:pPr>
        <w:pBdr>
          <w:top w:val="single" w:sz="4" w:space="1" w:color="auto"/>
          <w:left w:val="single" w:sz="4" w:space="4" w:color="auto"/>
          <w:bottom w:val="single" w:sz="4" w:space="1" w:color="auto"/>
          <w:right w:val="single" w:sz="4" w:space="4" w:color="auto"/>
        </w:pBdr>
        <w:spacing w:after="0"/>
        <w:rPr>
          <w:u w:val="single"/>
        </w:rPr>
      </w:pPr>
      <w:r w:rsidRPr="00A20D2C">
        <w:rPr>
          <w:u w:val="single"/>
        </w:rPr>
        <w:t>Guide pour la visite</w:t>
      </w:r>
    </w:p>
    <w:p w:rsidR="00A20D2C" w:rsidRDefault="0042095A" w:rsidP="00592B48">
      <w:pPr>
        <w:pBdr>
          <w:top w:val="single" w:sz="4" w:space="1" w:color="auto"/>
          <w:left w:val="single" w:sz="4" w:space="4" w:color="auto"/>
          <w:bottom w:val="single" w:sz="4" w:space="1" w:color="auto"/>
          <w:right w:val="single" w:sz="4" w:space="4" w:color="auto"/>
        </w:pBdr>
        <w:spacing w:after="0"/>
      </w:pPr>
      <w:r>
        <w:t>Distribué aux participants sur place</w:t>
      </w:r>
    </w:p>
    <w:p w:rsidR="00A20D2C" w:rsidRPr="00592B48" w:rsidRDefault="00A20D2C" w:rsidP="00592B48">
      <w:pPr>
        <w:pBdr>
          <w:top w:val="single" w:sz="4" w:space="1" w:color="auto"/>
          <w:left w:val="single" w:sz="4" w:space="4" w:color="auto"/>
          <w:bottom w:val="single" w:sz="4" w:space="1" w:color="auto"/>
          <w:right w:val="single" w:sz="4" w:space="4" w:color="auto"/>
        </w:pBdr>
        <w:spacing w:after="0"/>
      </w:pPr>
    </w:p>
    <w:p w:rsidR="00FD3734" w:rsidRDefault="00FD3734">
      <w:pPr>
        <w:rPr>
          <w:u w:val="single"/>
        </w:rPr>
      </w:pPr>
    </w:p>
    <w:p w:rsidR="0042095A" w:rsidRDefault="0042095A">
      <w:pPr>
        <w:rPr>
          <w:u w:val="single"/>
        </w:rPr>
      </w:pPr>
    </w:p>
    <w:p w:rsidR="00361FD6" w:rsidRPr="00396019" w:rsidRDefault="00FD3734" w:rsidP="00361FD6">
      <w:pPr>
        <w:pBdr>
          <w:top w:val="single" w:sz="4" w:space="1" w:color="auto"/>
          <w:left w:val="single" w:sz="4" w:space="4" w:color="auto"/>
          <w:bottom w:val="single" w:sz="4" w:space="1" w:color="auto"/>
          <w:right w:val="single" w:sz="4" w:space="4" w:color="auto"/>
        </w:pBdr>
        <w:rPr>
          <w:b/>
          <w:sz w:val="28"/>
        </w:rPr>
      </w:pPr>
      <w:r w:rsidRPr="00396019">
        <w:rPr>
          <w:b/>
          <w:sz w:val="28"/>
        </w:rPr>
        <w:t>Le Point de vente collectif La Banaste – Isle sur l</w:t>
      </w:r>
      <w:r w:rsidR="003732CF" w:rsidRPr="00396019">
        <w:rPr>
          <w:b/>
          <w:sz w:val="28"/>
        </w:rPr>
        <w:t>a</w:t>
      </w:r>
      <w:r w:rsidRPr="00396019">
        <w:rPr>
          <w:b/>
          <w:sz w:val="28"/>
        </w:rPr>
        <w:t xml:space="preserve"> Sorgue</w:t>
      </w:r>
    </w:p>
    <w:p w:rsidR="00FD3734" w:rsidRPr="00FD3734" w:rsidRDefault="00592B48" w:rsidP="00592B48">
      <w:pPr>
        <w:pBdr>
          <w:top w:val="single" w:sz="4" w:space="1" w:color="auto"/>
          <w:left w:val="single" w:sz="4" w:space="4" w:color="auto"/>
          <w:bottom w:val="single" w:sz="4" w:space="1" w:color="auto"/>
          <w:right w:val="single" w:sz="4" w:space="4" w:color="auto"/>
        </w:pBdr>
        <w:spacing w:after="0"/>
      </w:pPr>
      <w:r>
        <w:rPr>
          <w:noProof/>
          <w:lang w:eastAsia="fr-FR"/>
        </w:rPr>
        <w:drawing>
          <wp:anchor distT="0" distB="0" distL="114300" distR="114300" simplePos="0" relativeHeight="251659264" behindDoc="1" locked="0" layoutInCell="1" allowOverlap="1" wp14:anchorId="7993B6B1" wp14:editId="32D49C43">
            <wp:simplePos x="0" y="0"/>
            <wp:positionH relativeFrom="column">
              <wp:posOffset>50800</wp:posOffset>
            </wp:positionH>
            <wp:positionV relativeFrom="paragraph">
              <wp:posOffset>30480</wp:posOffset>
            </wp:positionV>
            <wp:extent cx="2292985" cy="1470660"/>
            <wp:effectExtent l="0" t="0" r="0" b="0"/>
            <wp:wrapTight wrapText="bothSides">
              <wp:wrapPolygon edited="0">
                <wp:start x="0" y="0"/>
                <wp:lineTo x="0" y="21264"/>
                <wp:lineTo x="21355" y="21264"/>
                <wp:lineTo x="21355"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92985" cy="1470660"/>
                    </a:xfrm>
                    <a:prstGeom prst="rect">
                      <a:avLst/>
                    </a:prstGeom>
                  </pic:spPr>
                </pic:pic>
              </a:graphicData>
            </a:graphic>
            <wp14:sizeRelH relativeFrom="page">
              <wp14:pctWidth>0</wp14:pctWidth>
            </wp14:sizeRelH>
            <wp14:sizeRelV relativeFrom="page">
              <wp14:pctHeight>0</wp14:pctHeight>
            </wp14:sizeRelV>
          </wp:anchor>
        </w:drawing>
      </w:r>
      <w:r w:rsidR="00FD3734">
        <w:t>« </w:t>
      </w:r>
      <w:r w:rsidR="00FD3734" w:rsidRPr="00FD3734">
        <w:t>Partisans d'une agriculture Paysanne basée sur des fermes à taille humaine, nous nous sommes regroupés entre agriculteurs pour prendre en main la commercialisation de nos produits</w:t>
      </w:r>
    </w:p>
    <w:p w:rsidR="00FD3734" w:rsidRPr="00FD3734" w:rsidRDefault="00FD3734" w:rsidP="00592B48">
      <w:pPr>
        <w:pBdr>
          <w:top w:val="single" w:sz="4" w:space="1" w:color="auto"/>
          <w:left w:val="single" w:sz="4" w:space="4" w:color="auto"/>
          <w:bottom w:val="single" w:sz="4" w:space="1" w:color="auto"/>
          <w:right w:val="single" w:sz="4" w:space="4" w:color="auto"/>
        </w:pBdr>
        <w:spacing w:after="0"/>
      </w:pPr>
      <w:r w:rsidRPr="00FD3734">
        <w:t>La vente directe par les producteurs permet la transparence tant sur la qualité de nos produits que sur nos pratiques agricoles. Vous trouverez des produits frais de saison cueillis tous les jours.</w:t>
      </w:r>
    </w:p>
    <w:p w:rsidR="00FD3734" w:rsidRPr="00FD3734" w:rsidRDefault="00FD3734" w:rsidP="00592B48">
      <w:pPr>
        <w:pBdr>
          <w:top w:val="single" w:sz="4" w:space="1" w:color="auto"/>
          <w:left w:val="single" w:sz="4" w:space="4" w:color="auto"/>
          <w:bottom w:val="single" w:sz="4" w:space="1" w:color="auto"/>
          <w:right w:val="single" w:sz="4" w:space="4" w:color="auto"/>
        </w:pBdr>
        <w:spacing w:after="0"/>
      </w:pPr>
      <w:r w:rsidRPr="00FD3734">
        <w:t>Ensemble, nous avons créé  une coopérative "La banaste", point de vente collectif Paysan.</w:t>
      </w:r>
    </w:p>
    <w:p w:rsidR="00FD3734" w:rsidRPr="00FD3734" w:rsidRDefault="00FD3734" w:rsidP="00592B48">
      <w:pPr>
        <w:pBdr>
          <w:top w:val="single" w:sz="4" w:space="1" w:color="auto"/>
          <w:left w:val="single" w:sz="4" w:space="4" w:color="auto"/>
          <w:bottom w:val="single" w:sz="4" w:space="1" w:color="auto"/>
          <w:right w:val="single" w:sz="4" w:space="4" w:color="auto"/>
        </w:pBdr>
        <w:spacing w:after="0"/>
      </w:pPr>
      <w:r w:rsidRPr="00FD3734">
        <w:t>Nous nous inscrivons dans une démarche d'économie solidaire et c'est pour tous, producteurs et consommateurs une expérience riche de sens.</w:t>
      </w:r>
    </w:p>
    <w:p w:rsidR="00361FD6" w:rsidRDefault="00FD3734" w:rsidP="00361FD6">
      <w:pPr>
        <w:pBdr>
          <w:top w:val="single" w:sz="4" w:space="1" w:color="auto"/>
          <w:left w:val="single" w:sz="4" w:space="4" w:color="auto"/>
          <w:bottom w:val="single" w:sz="4" w:space="1" w:color="auto"/>
          <w:right w:val="single" w:sz="4" w:space="4" w:color="auto"/>
        </w:pBdr>
      </w:pPr>
      <w:r w:rsidRPr="00FD3734">
        <w:t>Les Producteurs de la Banaste</w:t>
      </w:r>
      <w:r>
        <w:t> »</w:t>
      </w:r>
    </w:p>
    <w:p w:rsidR="00396019" w:rsidRPr="00A20D2C" w:rsidRDefault="00396019" w:rsidP="00396019">
      <w:pPr>
        <w:pBdr>
          <w:top w:val="single" w:sz="4" w:space="1" w:color="auto"/>
          <w:left w:val="single" w:sz="4" w:space="4" w:color="auto"/>
          <w:bottom w:val="single" w:sz="4" w:space="1" w:color="auto"/>
          <w:right w:val="single" w:sz="4" w:space="4" w:color="auto"/>
        </w:pBdr>
        <w:spacing w:after="0"/>
        <w:rPr>
          <w:u w:val="single"/>
        </w:rPr>
      </w:pPr>
      <w:r w:rsidRPr="00A20D2C">
        <w:rPr>
          <w:u w:val="single"/>
        </w:rPr>
        <w:t>Guide pour la visite</w:t>
      </w:r>
    </w:p>
    <w:p w:rsidR="00396019" w:rsidRPr="00592B48" w:rsidRDefault="0042095A" w:rsidP="0042095A">
      <w:pPr>
        <w:pBdr>
          <w:top w:val="single" w:sz="4" w:space="1" w:color="auto"/>
          <w:left w:val="single" w:sz="4" w:space="4" w:color="auto"/>
          <w:bottom w:val="single" w:sz="4" w:space="1" w:color="auto"/>
          <w:right w:val="single" w:sz="4" w:space="4" w:color="auto"/>
        </w:pBdr>
        <w:spacing w:after="0"/>
      </w:pPr>
      <w:r>
        <w:t>Distribué aux participants sur place</w:t>
      </w:r>
    </w:p>
    <w:p w:rsidR="00E60370" w:rsidRDefault="00E60370">
      <w:pPr>
        <w:rPr>
          <w:u w:val="single"/>
        </w:rPr>
      </w:pPr>
      <w:r>
        <w:rPr>
          <w:u w:val="single"/>
        </w:rPr>
        <w:br w:type="page"/>
      </w:r>
    </w:p>
    <w:p w:rsidR="00832D5B" w:rsidRDefault="0001055E" w:rsidP="008A1765">
      <w:pPr>
        <w:spacing w:after="0"/>
        <w:jc w:val="center"/>
        <w:rPr>
          <w:u w:val="single"/>
        </w:rPr>
      </w:pPr>
      <w:r w:rsidRPr="0001055E">
        <w:rPr>
          <w:u w:val="single"/>
        </w:rPr>
        <w:lastRenderedPageBreak/>
        <w:t>Informations pratiques</w:t>
      </w:r>
      <w:r w:rsidR="008A1765">
        <w:rPr>
          <w:u w:val="single"/>
        </w:rPr>
        <w:t> :</w:t>
      </w:r>
    </w:p>
    <w:p w:rsidR="008A1765" w:rsidRPr="0001055E" w:rsidRDefault="008A1765" w:rsidP="0001055E">
      <w:pPr>
        <w:spacing w:after="0"/>
        <w:rPr>
          <w:u w:val="single"/>
        </w:rPr>
      </w:pPr>
    </w:p>
    <w:p w:rsidR="0001055E" w:rsidRDefault="0001055E" w:rsidP="0001055E">
      <w:pPr>
        <w:spacing w:after="0"/>
      </w:pPr>
      <w:r>
        <w:t xml:space="preserve">Lieu d’hébergement/restauration/réunion : Site de la Chapelle à </w:t>
      </w:r>
      <w:proofErr w:type="spellStart"/>
      <w:r>
        <w:t>Châteuneuf</w:t>
      </w:r>
      <w:proofErr w:type="spellEnd"/>
      <w:r>
        <w:t xml:space="preserve"> de </w:t>
      </w:r>
      <w:proofErr w:type="spellStart"/>
      <w:r>
        <w:t>Gadagne</w:t>
      </w:r>
      <w:proofErr w:type="spellEnd"/>
    </w:p>
    <w:p w:rsidR="0001055E" w:rsidRDefault="0001055E" w:rsidP="0001055E">
      <w:pPr>
        <w:spacing w:after="0"/>
      </w:pPr>
      <w:r>
        <w:t xml:space="preserve">Gare la plus proche : </w:t>
      </w:r>
      <w:r w:rsidR="00181FA6">
        <w:t>Saint Saturnin-lès-Avignon ou Avignon</w:t>
      </w:r>
    </w:p>
    <w:p w:rsidR="0001055E" w:rsidRDefault="0001055E" w:rsidP="0001055E">
      <w:pPr>
        <w:spacing w:after="0"/>
      </w:pPr>
      <w:r>
        <w:t>Lieux de visites : Le Thor /</w:t>
      </w:r>
    </w:p>
    <w:p w:rsidR="008A1765" w:rsidRDefault="008A1765" w:rsidP="0001055E">
      <w:pPr>
        <w:spacing w:after="0"/>
      </w:pPr>
      <w:r>
        <w:rPr>
          <w:noProof/>
          <w:lang w:eastAsia="fr-FR"/>
        </w:rPr>
        <w:drawing>
          <wp:inline distT="0" distB="0" distL="0" distR="0" wp14:anchorId="4BC07250" wp14:editId="4EC64061">
            <wp:extent cx="5760720" cy="2511052"/>
            <wp:effectExtent l="0" t="0" r="0" b="381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0720" cy="2511052"/>
                    </a:xfrm>
                    <a:prstGeom prst="rect">
                      <a:avLst/>
                    </a:prstGeom>
                  </pic:spPr>
                </pic:pic>
              </a:graphicData>
            </a:graphic>
          </wp:inline>
        </w:drawing>
      </w:r>
    </w:p>
    <w:p w:rsidR="00CC1BF4" w:rsidRDefault="00CC1BF4" w:rsidP="0001055E">
      <w:pPr>
        <w:spacing w:after="0"/>
      </w:pPr>
    </w:p>
    <w:p w:rsidR="00CC1BF4" w:rsidRPr="008A1765" w:rsidRDefault="00CC1BF4" w:rsidP="0001055E">
      <w:pPr>
        <w:spacing w:after="0"/>
        <w:rPr>
          <w:b/>
        </w:rPr>
      </w:pPr>
      <w:r w:rsidRPr="008A1765">
        <w:rPr>
          <w:b/>
        </w:rPr>
        <w:t>Pour vos transports :</w:t>
      </w:r>
    </w:p>
    <w:p w:rsidR="00CC1BF4" w:rsidRDefault="00CC1BF4" w:rsidP="00CC1BF4">
      <w:pPr>
        <w:spacing w:after="0"/>
      </w:pPr>
      <w:r>
        <w:t xml:space="preserve">Arrivée le 9 mars au soir – directement </w:t>
      </w:r>
      <w:r w:rsidR="0086534C">
        <w:t>sur le site de la Chapelle</w:t>
      </w:r>
      <w:r>
        <w:t xml:space="preserve"> ou en gare</w:t>
      </w:r>
      <w:r w:rsidR="008A1765">
        <w:t xml:space="preserve"> </w:t>
      </w:r>
    </w:p>
    <w:p w:rsidR="0086534C" w:rsidRDefault="0086534C" w:rsidP="00CC1BF4">
      <w:pPr>
        <w:spacing w:after="0"/>
      </w:pPr>
      <w:r>
        <w:t>Ou le 10 mars à 9h sur la ferme du Colibri</w:t>
      </w:r>
    </w:p>
    <w:p w:rsidR="00CC1BF4" w:rsidRDefault="00CC1BF4" w:rsidP="00CC1BF4">
      <w:pPr>
        <w:spacing w:after="0"/>
      </w:pPr>
      <w:r>
        <w:t>Départ du gite le 11 mars à partir de 15h30, en gare</w:t>
      </w:r>
      <w:r w:rsidR="008A1765">
        <w:t xml:space="preserve"> de Saint Saturnin à partir de 16h et</w:t>
      </w:r>
      <w:r>
        <w:t xml:space="preserve"> d’Avignon à partir de 16h30</w:t>
      </w:r>
    </w:p>
    <w:p w:rsidR="0086534C" w:rsidRDefault="0086534C" w:rsidP="00CC1BF4">
      <w:pPr>
        <w:spacing w:after="0"/>
      </w:pPr>
    </w:p>
    <w:p w:rsidR="00E60370" w:rsidRDefault="00E60370" w:rsidP="00E60370">
      <w:pPr>
        <w:spacing w:after="0"/>
      </w:pPr>
      <w:r>
        <w:t>Site de la Chapelle </w:t>
      </w:r>
    </w:p>
    <w:p w:rsidR="00E60370" w:rsidRDefault="00E60370" w:rsidP="00E60370">
      <w:pPr>
        <w:spacing w:after="0"/>
      </w:pPr>
      <w:r>
        <w:t xml:space="preserve">1462 Av. Voltaire </w:t>
      </w:r>
      <w:proofErr w:type="spellStart"/>
      <w:r>
        <w:t>Garçin</w:t>
      </w:r>
      <w:proofErr w:type="spellEnd"/>
      <w:r>
        <w:br/>
        <w:t xml:space="preserve">84470 </w:t>
      </w:r>
      <w:proofErr w:type="spellStart"/>
      <w:r>
        <w:t>Châteuneuf</w:t>
      </w:r>
      <w:proofErr w:type="spellEnd"/>
      <w:r>
        <w:t xml:space="preserve"> de </w:t>
      </w:r>
      <w:proofErr w:type="spellStart"/>
      <w:r>
        <w:t>Gadagne</w:t>
      </w:r>
      <w:proofErr w:type="spellEnd"/>
    </w:p>
    <w:p w:rsidR="00E60370" w:rsidRDefault="00E60370" w:rsidP="00E60370">
      <w:pPr>
        <w:spacing w:after="0"/>
      </w:pPr>
    </w:p>
    <w:p w:rsidR="00E60370" w:rsidRDefault="00E60370" w:rsidP="00E60370">
      <w:pPr>
        <w:spacing w:after="0"/>
      </w:pPr>
      <w:r>
        <w:t>La Ferme du colibri </w:t>
      </w:r>
    </w:p>
    <w:p w:rsidR="00E60370" w:rsidRDefault="00E60370" w:rsidP="00E60370">
      <w:pPr>
        <w:spacing w:after="0"/>
      </w:pPr>
      <w:r>
        <w:t>2090 Rte de Saint-Saturnin</w:t>
      </w:r>
    </w:p>
    <w:p w:rsidR="00E60370" w:rsidRDefault="00E60370" w:rsidP="00E60370">
      <w:pPr>
        <w:spacing w:after="0"/>
      </w:pPr>
      <w:r w:rsidRPr="0086534C">
        <w:t>84250 Le Thor</w:t>
      </w:r>
    </w:p>
    <w:p w:rsidR="00E60370" w:rsidRDefault="00E60370" w:rsidP="00E60370">
      <w:pPr>
        <w:spacing w:after="0"/>
      </w:pPr>
    </w:p>
    <w:p w:rsidR="00E60370" w:rsidRDefault="00E60370" w:rsidP="00E60370">
      <w:pPr>
        <w:spacing w:after="0"/>
      </w:pPr>
      <w:r>
        <w:t xml:space="preserve">La ferme </w:t>
      </w:r>
      <w:proofErr w:type="spellStart"/>
      <w:r>
        <w:t>En’Vie</w:t>
      </w:r>
      <w:proofErr w:type="spellEnd"/>
    </w:p>
    <w:p w:rsidR="00E60370" w:rsidRPr="008B1411" w:rsidRDefault="00E60370" w:rsidP="00E60370">
      <w:pPr>
        <w:spacing w:after="0"/>
      </w:pPr>
      <w:r w:rsidRPr="008B1411">
        <w:t xml:space="preserve">80 chemin de </w:t>
      </w:r>
      <w:proofErr w:type="spellStart"/>
      <w:r w:rsidRPr="008B1411">
        <w:t>Castane</w:t>
      </w:r>
      <w:proofErr w:type="spellEnd"/>
    </w:p>
    <w:p w:rsidR="00E60370" w:rsidRPr="008B1411" w:rsidRDefault="00E60370" w:rsidP="00E60370">
      <w:pPr>
        <w:spacing w:after="0"/>
      </w:pPr>
      <w:r w:rsidRPr="008B1411">
        <w:t>84740 VELLERON</w:t>
      </w:r>
    </w:p>
    <w:p w:rsidR="00E60370" w:rsidRDefault="00E60370" w:rsidP="00E60370">
      <w:pPr>
        <w:spacing w:after="0"/>
      </w:pPr>
    </w:p>
    <w:p w:rsidR="00E60370" w:rsidRDefault="00E60370" w:rsidP="00E60370">
      <w:pPr>
        <w:spacing w:after="0"/>
      </w:pPr>
      <w:r>
        <w:t>PVC La Banaste</w:t>
      </w:r>
    </w:p>
    <w:p w:rsidR="00E60370" w:rsidRDefault="00E60370" w:rsidP="00E60370">
      <w:pPr>
        <w:spacing w:after="0"/>
        <w:rPr>
          <w:rStyle w:val="lrzxr"/>
        </w:rPr>
      </w:pPr>
      <w:r>
        <w:rPr>
          <w:rStyle w:val="lrzxr"/>
        </w:rPr>
        <w:t xml:space="preserve">226 </w:t>
      </w:r>
      <w:proofErr w:type="spellStart"/>
      <w:r>
        <w:rPr>
          <w:rStyle w:val="lrzxr"/>
        </w:rPr>
        <w:t>Chem</w:t>
      </w:r>
      <w:proofErr w:type="spellEnd"/>
      <w:r>
        <w:rPr>
          <w:rStyle w:val="lrzxr"/>
        </w:rPr>
        <w:t xml:space="preserve">. </w:t>
      </w:r>
      <w:proofErr w:type="gramStart"/>
      <w:r>
        <w:rPr>
          <w:rStyle w:val="lrzxr"/>
        </w:rPr>
        <w:t>de</w:t>
      </w:r>
      <w:proofErr w:type="gramEnd"/>
      <w:r>
        <w:rPr>
          <w:rStyle w:val="lrzxr"/>
        </w:rPr>
        <w:t xml:space="preserve"> la Muscadelle</w:t>
      </w:r>
    </w:p>
    <w:p w:rsidR="00E60370" w:rsidRDefault="00E60370" w:rsidP="00E60370">
      <w:pPr>
        <w:spacing w:after="0"/>
      </w:pPr>
      <w:r>
        <w:rPr>
          <w:rStyle w:val="lrzxr"/>
        </w:rPr>
        <w:t>84800 L'Isle-sur-la-Sorgue</w:t>
      </w:r>
    </w:p>
    <w:p w:rsidR="00E60370" w:rsidRDefault="00E60370" w:rsidP="00E60370">
      <w:pPr>
        <w:spacing w:after="0"/>
      </w:pPr>
    </w:p>
    <w:p w:rsidR="009B506A" w:rsidRDefault="009B506A">
      <w:r>
        <w:br w:type="page"/>
      </w:r>
    </w:p>
    <w:p w:rsidR="00E60370" w:rsidRDefault="00E60370" w:rsidP="00E60370">
      <w:pPr>
        <w:spacing w:after="0"/>
        <w:rPr>
          <w:rFonts w:ascii="Arial" w:eastAsia="Times New Roman" w:hAnsi="Arial" w:cs="Arial"/>
          <w:b/>
          <w:bCs/>
          <w:color w:val="000000"/>
          <w:lang w:eastAsia="fr-FR"/>
        </w:rPr>
      </w:pPr>
      <w:r>
        <w:lastRenderedPageBreak/>
        <w:t>« </w:t>
      </w:r>
      <w:r w:rsidRPr="00075920">
        <w:rPr>
          <w:i/>
        </w:rPr>
        <w:t>Les sociologues montrent à travers l’enquête de terrain que les situations empiriques sont plus diverses et que la concurrence n’est pas nécessairement la norme dans la formation des prix, contrairement à ce que suggère la théorie de l’équilibre général. [...] Les prix [sont] le résultat de processus variés. [Il faudrait] les considérer comme des faits sociaux, porteurs d’une pluralité de significations, économique, mais aussi culturelle, juridique, politique et morale.</w:t>
      </w:r>
      <w:r>
        <w:t xml:space="preserve"> » </w:t>
      </w:r>
    </w:p>
    <w:p w:rsidR="00E60370" w:rsidRPr="008B1411" w:rsidRDefault="00E60370" w:rsidP="00E60370">
      <w:pPr>
        <w:spacing w:after="0" w:line="240" w:lineRule="auto"/>
        <w:rPr>
          <w:rFonts w:eastAsia="Times New Roman" w:cstheme="minorHAnsi"/>
          <w:color w:val="000000"/>
          <w:lang w:eastAsia="fr-FR"/>
        </w:rPr>
      </w:pPr>
      <w:r w:rsidRPr="008B1411">
        <w:rPr>
          <w:rFonts w:eastAsia="Times New Roman" w:cstheme="minorHAnsi"/>
          <w:b/>
          <w:bCs/>
          <w:color w:val="000000"/>
          <w:lang w:eastAsia="fr-FR"/>
        </w:rPr>
        <w:t>Sociologie des prix</w:t>
      </w:r>
      <w:r w:rsidRPr="008B1411">
        <w:rPr>
          <w:rFonts w:eastAsia="Times New Roman" w:cstheme="minorHAnsi"/>
          <w:color w:val="000000"/>
          <w:lang w:eastAsia="fr-FR"/>
        </w:rPr>
        <w:t xml:space="preserve">, Fabien </w:t>
      </w:r>
      <w:proofErr w:type="spellStart"/>
      <w:r w:rsidRPr="008B1411">
        <w:rPr>
          <w:rFonts w:eastAsia="Times New Roman" w:cstheme="minorHAnsi"/>
          <w:color w:val="000000"/>
          <w:lang w:eastAsia="fr-FR"/>
        </w:rPr>
        <w:t>Eloire</w:t>
      </w:r>
      <w:proofErr w:type="spellEnd"/>
      <w:r w:rsidRPr="008B1411">
        <w:rPr>
          <w:rFonts w:eastAsia="Times New Roman" w:cstheme="minorHAnsi"/>
          <w:color w:val="000000"/>
          <w:lang w:eastAsia="fr-FR"/>
        </w:rPr>
        <w:t>, Jean-</w:t>
      </w:r>
      <w:proofErr w:type="spellStart"/>
      <w:r w:rsidRPr="008B1411">
        <w:rPr>
          <w:rFonts w:eastAsia="Times New Roman" w:cstheme="minorHAnsi"/>
          <w:color w:val="000000"/>
          <w:lang w:eastAsia="fr-FR"/>
        </w:rPr>
        <w:t>Finez</w:t>
      </w:r>
      <w:proofErr w:type="spellEnd"/>
      <w:r w:rsidRPr="008B1411">
        <w:rPr>
          <w:rFonts w:eastAsia="Times New Roman" w:cstheme="minorHAnsi"/>
          <w:color w:val="000000"/>
          <w:lang w:eastAsia="fr-FR"/>
        </w:rPr>
        <w:t>, 2021 (chapitre 1: Au fondement des prix, des pratiques sociales)</w:t>
      </w:r>
    </w:p>
    <w:p w:rsidR="00E60370" w:rsidRDefault="00E60370" w:rsidP="00E60370">
      <w:pPr>
        <w:spacing w:after="0" w:line="240" w:lineRule="auto"/>
        <w:rPr>
          <w:rFonts w:ascii="Arial" w:eastAsia="Times New Roman" w:hAnsi="Arial" w:cs="Arial"/>
          <w:color w:val="000000"/>
          <w:lang w:eastAsia="fr-FR"/>
        </w:rPr>
      </w:pPr>
    </w:p>
    <w:p w:rsidR="00E60370" w:rsidRDefault="00E60370" w:rsidP="00E60370">
      <w:pPr>
        <w:spacing w:after="0" w:line="240" w:lineRule="auto"/>
        <w:rPr>
          <w:rFonts w:ascii="Arial" w:eastAsia="Times New Roman" w:hAnsi="Arial" w:cs="Arial"/>
          <w:color w:val="000000"/>
          <w:lang w:eastAsia="fr-FR"/>
        </w:rPr>
      </w:pPr>
    </w:p>
    <w:p w:rsidR="00E60370" w:rsidRDefault="00E60370" w:rsidP="00E60370">
      <w:pPr>
        <w:spacing w:after="0" w:line="240" w:lineRule="auto"/>
        <w:rPr>
          <w:rFonts w:ascii="Arial" w:eastAsia="Times New Roman" w:hAnsi="Arial" w:cs="Arial"/>
          <w:color w:val="000000"/>
          <w:lang w:eastAsia="fr-FR"/>
        </w:rPr>
      </w:pPr>
    </w:p>
    <w:p w:rsidR="00E60370" w:rsidRPr="008B1411" w:rsidRDefault="00E60370" w:rsidP="00E60370">
      <w:pPr>
        <w:spacing w:after="0" w:line="240" w:lineRule="auto"/>
        <w:jc w:val="center"/>
        <w:rPr>
          <w:rFonts w:eastAsia="Times New Roman" w:cstheme="minorHAnsi"/>
          <w:color w:val="000000"/>
          <w:u w:val="single"/>
          <w:lang w:eastAsia="fr-FR"/>
        </w:rPr>
      </w:pPr>
      <w:r w:rsidRPr="008B1411">
        <w:rPr>
          <w:rFonts w:eastAsia="Times New Roman" w:cstheme="minorHAnsi"/>
          <w:color w:val="000000"/>
          <w:u w:val="single"/>
          <w:lang w:eastAsia="fr-FR"/>
        </w:rPr>
        <w:t>Bibliographie sur le volet agricole</w:t>
      </w:r>
    </w:p>
    <w:p w:rsidR="00E60370" w:rsidRPr="008B1411" w:rsidRDefault="00E60370" w:rsidP="00E60370">
      <w:pPr>
        <w:spacing w:after="0" w:line="240" w:lineRule="auto"/>
        <w:rPr>
          <w:rFonts w:eastAsia="Times New Roman" w:cstheme="minorHAnsi"/>
          <w:sz w:val="24"/>
          <w:szCs w:val="24"/>
          <w:lang w:eastAsia="fr-FR"/>
        </w:rPr>
      </w:pPr>
    </w:p>
    <w:p w:rsidR="00E60370" w:rsidRPr="008B1411" w:rsidRDefault="00E60370" w:rsidP="00E60370">
      <w:pPr>
        <w:spacing w:after="0" w:line="240" w:lineRule="auto"/>
        <w:rPr>
          <w:rFonts w:eastAsia="Times New Roman" w:cstheme="minorHAnsi"/>
          <w:sz w:val="24"/>
          <w:szCs w:val="24"/>
          <w:lang w:eastAsia="fr-FR"/>
        </w:rPr>
      </w:pPr>
      <w:r w:rsidRPr="008B1411">
        <w:rPr>
          <w:rFonts w:eastAsia="Times New Roman" w:cstheme="minorHAnsi"/>
          <w:b/>
          <w:bCs/>
          <w:color w:val="000000"/>
          <w:lang w:eastAsia="fr-FR"/>
        </w:rPr>
        <w:t xml:space="preserve">Revenu du paysan : de quoi parle-t-on ? </w:t>
      </w:r>
      <w:r w:rsidRPr="008B1411">
        <w:rPr>
          <w:rFonts w:eastAsia="Times New Roman" w:cstheme="minorHAnsi"/>
          <w:color w:val="000000"/>
          <w:lang w:eastAsia="fr-FR"/>
        </w:rPr>
        <w:t> </w:t>
      </w:r>
      <w:hyperlink r:id="rId13" w:history="1">
        <w:r w:rsidRPr="008B1411">
          <w:rPr>
            <w:rFonts w:eastAsia="Times New Roman" w:cstheme="minorHAnsi"/>
            <w:color w:val="000000"/>
            <w:lang w:eastAsia="fr-FR"/>
          </w:rPr>
          <w:t>Gustave Delaire</w:t>
        </w:r>
      </w:hyperlink>
      <w:r w:rsidRPr="008B1411">
        <w:rPr>
          <w:rFonts w:eastAsia="Times New Roman" w:cstheme="minorHAnsi"/>
          <w:color w:val="000000"/>
          <w:lang w:eastAsia="fr-FR"/>
        </w:rPr>
        <w:t>,</w:t>
      </w:r>
      <w:hyperlink r:id="rId14" w:history="1">
        <w:r w:rsidRPr="008B1411">
          <w:rPr>
            <w:rFonts w:eastAsia="Times New Roman" w:cstheme="minorHAnsi"/>
            <w:color w:val="000000"/>
            <w:lang w:eastAsia="fr-FR"/>
          </w:rPr>
          <w:t xml:space="preserve"> Paul Bonhommeau</w:t>
        </w:r>
      </w:hyperlink>
      <w:r w:rsidRPr="008B1411">
        <w:rPr>
          <w:rFonts w:eastAsia="Times New Roman" w:cstheme="minorHAnsi"/>
          <w:color w:val="000000"/>
          <w:lang w:eastAsia="fr-FR"/>
        </w:rPr>
        <w:t>,</w:t>
      </w:r>
      <w:hyperlink r:id="rId15" w:history="1">
        <w:r w:rsidRPr="008B1411">
          <w:rPr>
            <w:rFonts w:eastAsia="Times New Roman" w:cstheme="minorHAnsi"/>
            <w:color w:val="000000"/>
            <w:lang w:eastAsia="fr-FR"/>
          </w:rPr>
          <w:t xml:space="preserve"> Denis Gaboriau</w:t>
        </w:r>
      </w:hyperlink>
      <w:r w:rsidRPr="008B1411">
        <w:rPr>
          <w:rFonts w:eastAsia="Times New Roman" w:cstheme="minorHAnsi"/>
          <w:color w:val="000000"/>
          <w:lang w:eastAsia="fr-FR"/>
        </w:rPr>
        <w:t xml:space="preserve">,2020 </w:t>
      </w:r>
      <w:hyperlink r:id="rId16" w:history="1">
        <w:r w:rsidRPr="008B1411">
          <w:rPr>
            <w:rFonts w:eastAsia="Times New Roman" w:cstheme="minorHAnsi"/>
            <w:color w:val="1155CC"/>
            <w:u w:val="single"/>
            <w:lang w:eastAsia="fr-FR"/>
          </w:rPr>
          <w:t>https://www.civam.org/wp-content/uploads/2021/02/FICHE-17.pdf</w:t>
        </w:r>
      </w:hyperlink>
      <w:r w:rsidRPr="008B1411">
        <w:rPr>
          <w:rFonts w:eastAsia="Times New Roman" w:cstheme="minorHAnsi"/>
          <w:color w:val="000000"/>
          <w:lang w:eastAsia="fr-FR"/>
        </w:rPr>
        <w:t> </w:t>
      </w:r>
    </w:p>
    <w:p w:rsidR="00E60370" w:rsidRPr="008B1411" w:rsidRDefault="00E60370" w:rsidP="00E60370">
      <w:pPr>
        <w:spacing w:after="0" w:line="240" w:lineRule="auto"/>
        <w:rPr>
          <w:rFonts w:eastAsia="Times New Roman" w:cstheme="minorHAnsi"/>
          <w:sz w:val="24"/>
          <w:szCs w:val="24"/>
          <w:lang w:eastAsia="fr-FR"/>
        </w:rPr>
      </w:pPr>
    </w:p>
    <w:p w:rsidR="00E60370" w:rsidRPr="008B1411" w:rsidRDefault="00E60370" w:rsidP="00E60370">
      <w:pPr>
        <w:spacing w:after="0" w:line="240" w:lineRule="auto"/>
        <w:rPr>
          <w:rFonts w:eastAsia="Times New Roman" w:cstheme="minorHAnsi"/>
          <w:sz w:val="24"/>
          <w:szCs w:val="24"/>
          <w:lang w:eastAsia="fr-FR"/>
        </w:rPr>
      </w:pPr>
      <w:r w:rsidRPr="008B1411">
        <w:rPr>
          <w:rFonts w:eastAsia="Times New Roman" w:cstheme="minorHAnsi"/>
          <w:b/>
          <w:bCs/>
          <w:color w:val="000000"/>
          <w:lang w:eastAsia="fr-FR"/>
        </w:rPr>
        <w:t>Définir son prix d’accueil social à la ferme</w:t>
      </w:r>
      <w:r w:rsidRPr="008B1411">
        <w:rPr>
          <w:rFonts w:eastAsia="Times New Roman" w:cstheme="minorHAnsi"/>
          <w:color w:val="000000"/>
          <w:lang w:eastAsia="fr-FR"/>
        </w:rPr>
        <w:t>, réseau CIVAM, 2020</w:t>
      </w:r>
    </w:p>
    <w:p w:rsidR="00E60370" w:rsidRPr="008B1411" w:rsidRDefault="00E60370" w:rsidP="00E60370">
      <w:pPr>
        <w:spacing w:after="0" w:line="240" w:lineRule="auto"/>
        <w:rPr>
          <w:rFonts w:eastAsia="Times New Roman" w:cstheme="minorHAnsi"/>
          <w:sz w:val="24"/>
          <w:szCs w:val="24"/>
          <w:lang w:eastAsia="fr-FR"/>
        </w:rPr>
      </w:pPr>
    </w:p>
    <w:p w:rsidR="00E60370" w:rsidRPr="008B1411" w:rsidRDefault="00E60370" w:rsidP="00E60370">
      <w:pPr>
        <w:spacing w:after="0" w:line="240" w:lineRule="auto"/>
        <w:rPr>
          <w:rFonts w:eastAsia="Times New Roman" w:cstheme="minorHAnsi"/>
          <w:sz w:val="24"/>
          <w:szCs w:val="24"/>
          <w:lang w:eastAsia="fr-FR"/>
        </w:rPr>
      </w:pPr>
      <w:r w:rsidRPr="008B1411">
        <w:rPr>
          <w:rFonts w:eastAsia="Times New Roman" w:cstheme="minorHAnsi"/>
          <w:b/>
          <w:bCs/>
          <w:color w:val="000000"/>
          <w:lang w:eastAsia="fr-FR"/>
        </w:rPr>
        <w:t>L’agriculteur est-il préparé à vendre ses produits ?</w:t>
      </w:r>
      <w:r w:rsidRPr="008B1411">
        <w:rPr>
          <w:rFonts w:eastAsia="Times New Roman" w:cstheme="minorHAnsi"/>
          <w:color w:val="000000"/>
          <w:lang w:eastAsia="fr-FR"/>
        </w:rPr>
        <w:t xml:space="preserve">, Révérend Père de </w:t>
      </w:r>
      <w:proofErr w:type="spellStart"/>
      <w:r w:rsidRPr="008B1411">
        <w:rPr>
          <w:rFonts w:eastAsia="Times New Roman" w:cstheme="minorHAnsi"/>
          <w:color w:val="000000"/>
          <w:lang w:eastAsia="fr-FR"/>
        </w:rPr>
        <w:t>Farcy</w:t>
      </w:r>
      <w:proofErr w:type="spellEnd"/>
      <w:r w:rsidRPr="008B1411">
        <w:rPr>
          <w:rFonts w:eastAsia="Times New Roman" w:cstheme="minorHAnsi"/>
          <w:color w:val="000000"/>
          <w:lang w:eastAsia="fr-FR"/>
        </w:rPr>
        <w:t xml:space="preserve">, 1954 </w:t>
      </w:r>
      <w:hyperlink r:id="rId17" w:history="1">
        <w:r w:rsidRPr="008B1411">
          <w:rPr>
            <w:rFonts w:eastAsia="Times New Roman" w:cstheme="minorHAnsi"/>
            <w:color w:val="1155CC"/>
            <w:u w:val="single"/>
            <w:lang w:eastAsia="fr-FR"/>
          </w:rPr>
          <w:t>https://www.persee.fr/doc/ecoru_0013-0559_1954_num_20_1_1341</w:t>
        </w:r>
      </w:hyperlink>
      <w:r w:rsidRPr="008B1411">
        <w:rPr>
          <w:rFonts w:eastAsia="Times New Roman" w:cstheme="minorHAnsi"/>
          <w:color w:val="000000"/>
          <w:lang w:eastAsia="fr-FR"/>
        </w:rPr>
        <w:t> </w:t>
      </w:r>
    </w:p>
    <w:p w:rsidR="00E60370" w:rsidRPr="008B1411" w:rsidRDefault="00E60370" w:rsidP="00E60370">
      <w:pPr>
        <w:spacing w:after="0" w:line="240" w:lineRule="auto"/>
        <w:rPr>
          <w:rFonts w:eastAsia="Times New Roman" w:cstheme="minorHAnsi"/>
          <w:sz w:val="24"/>
          <w:szCs w:val="24"/>
          <w:lang w:eastAsia="fr-FR"/>
        </w:rPr>
      </w:pPr>
    </w:p>
    <w:p w:rsidR="00E60370" w:rsidRPr="008B1411" w:rsidRDefault="00E60370" w:rsidP="00E60370">
      <w:pPr>
        <w:spacing w:after="0" w:line="240" w:lineRule="auto"/>
        <w:rPr>
          <w:rFonts w:eastAsia="Times New Roman" w:cstheme="minorHAnsi"/>
          <w:sz w:val="24"/>
          <w:szCs w:val="24"/>
          <w:lang w:eastAsia="fr-FR"/>
        </w:rPr>
      </w:pPr>
      <w:r w:rsidRPr="008B1411">
        <w:rPr>
          <w:rFonts w:eastAsia="Times New Roman" w:cstheme="minorHAnsi"/>
          <w:b/>
          <w:bCs/>
          <w:color w:val="000000"/>
          <w:lang w:eastAsia="fr-FR"/>
        </w:rPr>
        <w:t xml:space="preserve">La fiscalité du bénéfice réel agricole </w:t>
      </w:r>
      <w:proofErr w:type="spellStart"/>
      <w:r w:rsidRPr="008B1411">
        <w:rPr>
          <w:rFonts w:eastAsia="Times New Roman" w:cstheme="minorHAnsi"/>
          <w:b/>
          <w:bCs/>
          <w:color w:val="000000"/>
          <w:lang w:eastAsia="fr-FR"/>
        </w:rPr>
        <w:t>doit-elle</w:t>
      </w:r>
      <w:proofErr w:type="spellEnd"/>
      <w:r w:rsidRPr="008B1411">
        <w:rPr>
          <w:rFonts w:eastAsia="Times New Roman" w:cstheme="minorHAnsi"/>
          <w:b/>
          <w:bCs/>
          <w:color w:val="000000"/>
          <w:lang w:eastAsia="fr-FR"/>
        </w:rPr>
        <w:t xml:space="preserve"> continuer de subventionner l'accumulation des moyens de production ?</w:t>
      </w:r>
      <w:r w:rsidRPr="008B1411">
        <w:rPr>
          <w:rFonts w:eastAsia="Times New Roman" w:cstheme="minorHAnsi"/>
          <w:color w:val="000000"/>
          <w:lang w:eastAsia="fr-FR"/>
        </w:rPr>
        <w:t xml:space="preserve"> </w:t>
      </w:r>
      <w:hyperlink r:id="rId18" w:history="1">
        <w:r w:rsidRPr="008B1411">
          <w:rPr>
            <w:rFonts w:eastAsia="Times New Roman" w:cstheme="minorHAnsi"/>
            <w:color w:val="000000"/>
            <w:lang w:eastAsia="fr-FR"/>
          </w:rPr>
          <w:t>Gustave Delaire</w:t>
        </w:r>
      </w:hyperlink>
      <w:r w:rsidRPr="008B1411">
        <w:rPr>
          <w:rFonts w:eastAsia="Times New Roman" w:cstheme="minorHAnsi"/>
          <w:color w:val="000000"/>
          <w:lang w:eastAsia="fr-FR"/>
        </w:rPr>
        <w:t>,</w:t>
      </w:r>
      <w:hyperlink r:id="rId19" w:history="1">
        <w:r w:rsidRPr="008B1411">
          <w:rPr>
            <w:rFonts w:eastAsia="Times New Roman" w:cstheme="minorHAnsi"/>
            <w:color w:val="000000"/>
            <w:lang w:eastAsia="fr-FR"/>
          </w:rPr>
          <w:t xml:space="preserve"> Paul Bonhommeau</w:t>
        </w:r>
      </w:hyperlink>
      <w:r w:rsidRPr="008B1411">
        <w:rPr>
          <w:rFonts w:eastAsia="Times New Roman" w:cstheme="minorHAnsi"/>
          <w:color w:val="000000"/>
          <w:lang w:eastAsia="fr-FR"/>
        </w:rPr>
        <w:t>,</w:t>
      </w:r>
      <w:hyperlink r:id="rId20" w:history="1">
        <w:r w:rsidRPr="008B1411">
          <w:rPr>
            <w:rFonts w:eastAsia="Times New Roman" w:cstheme="minorHAnsi"/>
            <w:color w:val="000000"/>
            <w:lang w:eastAsia="fr-FR"/>
          </w:rPr>
          <w:t xml:space="preserve"> Denis Gaboriau</w:t>
        </w:r>
      </w:hyperlink>
      <w:r w:rsidRPr="008B1411">
        <w:rPr>
          <w:rFonts w:eastAsia="Times New Roman" w:cstheme="minorHAnsi"/>
          <w:color w:val="1155CC"/>
          <w:u w:val="single"/>
          <w:lang w:eastAsia="fr-FR"/>
        </w:rPr>
        <w:t xml:space="preserve"> </w:t>
      </w:r>
      <w:hyperlink r:id="rId21" w:history="1">
        <w:r w:rsidRPr="008B1411">
          <w:rPr>
            <w:rFonts w:eastAsia="Times New Roman" w:cstheme="minorHAnsi"/>
            <w:color w:val="1155CC"/>
            <w:u w:val="single"/>
            <w:lang w:eastAsia="fr-FR"/>
          </w:rPr>
          <w:t>https://journals.openedition.org/economierurale/3046</w:t>
        </w:r>
      </w:hyperlink>
    </w:p>
    <w:p w:rsidR="00E60370" w:rsidRPr="008B1411" w:rsidRDefault="00E60370" w:rsidP="00E60370">
      <w:pPr>
        <w:spacing w:after="0"/>
        <w:rPr>
          <w:rFonts w:eastAsia="Times New Roman" w:cstheme="minorHAnsi"/>
          <w:sz w:val="24"/>
          <w:szCs w:val="24"/>
          <w:lang w:eastAsia="fr-FR"/>
        </w:rPr>
      </w:pPr>
      <w:r w:rsidRPr="008B1411">
        <w:rPr>
          <w:rFonts w:eastAsia="Times New Roman" w:cstheme="minorHAnsi"/>
          <w:sz w:val="24"/>
          <w:szCs w:val="24"/>
          <w:lang w:eastAsia="fr-FR"/>
        </w:rPr>
        <w:br/>
      </w:r>
      <w:r w:rsidRPr="008B1411">
        <w:rPr>
          <w:rFonts w:eastAsia="Times New Roman" w:cstheme="minorHAnsi"/>
          <w:b/>
          <w:bCs/>
          <w:color w:val="000000"/>
          <w:lang w:eastAsia="fr-FR"/>
        </w:rPr>
        <w:t>Nourrir les pauvres, indice de la construction européenne</w:t>
      </w:r>
      <w:r w:rsidRPr="008B1411">
        <w:rPr>
          <w:rFonts w:eastAsia="Times New Roman" w:cstheme="minorHAnsi"/>
          <w:color w:val="000000"/>
          <w:lang w:eastAsia="fr-FR"/>
        </w:rPr>
        <w:t xml:space="preserve">, Marc </w:t>
      </w:r>
      <w:proofErr w:type="spellStart"/>
      <w:r w:rsidRPr="008B1411">
        <w:rPr>
          <w:rFonts w:eastAsia="Times New Roman" w:cstheme="minorHAnsi"/>
          <w:color w:val="000000"/>
          <w:lang w:eastAsia="fr-FR"/>
        </w:rPr>
        <w:t>Ury</w:t>
      </w:r>
      <w:proofErr w:type="spellEnd"/>
      <w:r w:rsidRPr="008B1411">
        <w:rPr>
          <w:rFonts w:eastAsia="Times New Roman" w:cstheme="minorHAnsi"/>
          <w:color w:val="000000"/>
          <w:lang w:eastAsia="fr-FR"/>
        </w:rPr>
        <w:t xml:space="preserve">, 2016 </w:t>
      </w:r>
      <w:hyperlink r:id="rId22" w:history="1">
        <w:r w:rsidRPr="008B1411">
          <w:rPr>
            <w:rFonts w:eastAsia="Times New Roman" w:cstheme="minorHAnsi"/>
            <w:color w:val="1155CC"/>
            <w:u w:val="single"/>
            <w:lang w:eastAsia="fr-FR"/>
          </w:rPr>
          <w:t>https://journals.openedition.org/faceaface/1005</w:t>
        </w:r>
      </w:hyperlink>
    </w:p>
    <w:p w:rsidR="00E60370" w:rsidRPr="008B1411" w:rsidRDefault="00E60370" w:rsidP="00E60370">
      <w:pPr>
        <w:spacing w:after="0"/>
        <w:rPr>
          <w:rFonts w:eastAsia="Times New Roman" w:cstheme="minorHAnsi"/>
          <w:sz w:val="24"/>
          <w:szCs w:val="24"/>
          <w:lang w:eastAsia="fr-FR"/>
        </w:rPr>
      </w:pPr>
    </w:p>
    <w:p w:rsidR="00E60370" w:rsidRPr="008B1411" w:rsidRDefault="00E60370" w:rsidP="00E60370">
      <w:pPr>
        <w:spacing w:after="0"/>
        <w:rPr>
          <w:rFonts w:eastAsia="Times New Roman" w:cstheme="minorHAnsi"/>
          <w:lang w:eastAsia="fr-FR"/>
        </w:rPr>
      </w:pPr>
      <w:r w:rsidRPr="008B1411">
        <w:rPr>
          <w:rFonts w:eastAsia="Times New Roman" w:cstheme="minorHAnsi"/>
          <w:b/>
          <w:bCs/>
          <w:color w:val="000000"/>
          <w:lang w:eastAsia="fr-FR"/>
        </w:rPr>
        <w:t>Le commerce équitable : des échanges marchands contre et dans le marché</w:t>
      </w:r>
      <w:r w:rsidRPr="008B1411">
        <w:rPr>
          <w:rFonts w:eastAsia="Times New Roman" w:cstheme="minorHAnsi"/>
          <w:lang w:eastAsia="fr-FR"/>
        </w:rPr>
        <w:t xml:space="preserve">, Ronan Le </w:t>
      </w:r>
      <w:proofErr w:type="spellStart"/>
      <w:r w:rsidRPr="008B1411">
        <w:rPr>
          <w:rFonts w:eastAsia="Times New Roman" w:cstheme="minorHAnsi"/>
          <w:lang w:eastAsia="fr-FR"/>
        </w:rPr>
        <w:t>Velly</w:t>
      </w:r>
      <w:proofErr w:type="spellEnd"/>
      <w:r w:rsidRPr="008B1411">
        <w:rPr>
          <w:rFonts w:eastAsia="Times New Roman" w:cstheme="minorHAnsi"/>
          <w:lang w:eastAsia="fr-FR"/>
        </w:rPr>
        <w:t>, Revue française de sociologie, 2006/2 Vol 47</w:t>
      </w:r>
      <w:r>
        <w:rPr>
          <w:rFonts w:eastAsia="Times New Roman" w:cstheme="minorHAnsi"/>
          <w:lang w:eastAsia="fr-FR"/>
        </w:rPr>
        <w:t xml:space="preserve"> </w:t>
      </w:r>
      <w:hyperlink r:id="rId23" w:history="1">
        <w:r w:rsidRPr="00E66E46">
          <w:rPr>
            <w:rStyle w:val="Lienhypertexte"/>
            <w:rFonts w:eastAsia="Times New Roman" w:cstheme="minorHAnsi"/>
            <w:lang w:eastAsia="fr-FR"/>
          </w:rPr>
          <w:t>https://www.cairn.info/revue-francaise-de-sociologie-1-2006-2-page-319.htm</w:t>
        </w:r>
      </w:hyperlink>
      <w:r>
        <w:rPr>
          <w:rFonts w:eastAsia="Times New Roman" w:cstheme="minorHAnsi"/>
          <w:lang w:eastAsia="fr-FR"/>
        </w:rPr>
        <w:t xml:space="preserve"> </w:t>
      </w:r>
    </w:p>
    <w:p w:rsidR="00E60370" w:rsidRPr="008B1411" w:rsidRDefault="00E60370" w:rsidP="00E60370">
      <w:pPr>
        <w:spacing w:after="0"/>
        <w:rPr>
          <w:rFonts w:eastAsia="Times New Roman" w:cstheme="minorHAnsi"/>
          <w:sz w:val="24"/>
          <w:szCs w:val="24"/>
          <w:lang w:eastAsia="fr-FR"/>
        </w:rPr>
      </w:pPr>
    </w:p>
    <w:p w:rsidR="00E60370" w:rsidRDefault="00E60370" w:rsidP="00E60370">
      <w:pPr>
        <w:spacing w:after="0"/>
        <w:rPr>
          <w:rFonts w:eastAsia="Times New Roman" w:cstheme="minorHAnsi"/>
          <w:b/>
          <w:bCs/>
          <w:color w:val="000000"/>
          <w:lang w:eastAsia="fr-FR"/>
        </w:rPr>
      </w:pPr>
      <w:r w:rsidRPr="008B1411">
        <w:rPr>
          <w:rFonts w:eastAsia="Times New Roman" w:cstheme="minorHAnsi"/>
          <w:b/>
          <w:bCs/>
          <w:color w:val="000000"/>
          <w:lang w:eastAsia="fr-FR"/>
        </w:rPr>
        <w:t>Revenu économie rural : tout le dossier 378 (</w:t>
      </w:r>
      <w:proofErr w:type="spellStart"/>
      <w:r w:rsidRPr="008B1411">
        <w:rPr>
          <w:rFonts w:eastAsia="Times New Roman" w:cstheme="minorHAnsi"/>
          <w:b/>
          <w:bCs/>
          <w:color w:val="000000"/>
          <w:lang w:eastAsia="fr-FR"/>
        </w:rPr>
        <w:t>oct</w:t>
      </w:r>
      <w:proofErr w:type="spellEnd"/>
      <w:r w:rsidRPr="008B1411">
        <w:rPr>
          <w:rFonts w:eastAsia="Times New Roman" w:cstheme="minorHAnsi"/>
          <w:b/>
          <w:bCs/>
          <w:color w:val="000000"/>
          <w:lang w:eastAsia="fr-FR"/>
        </w:rPr>
        <w:t>-décembre 2021) </w:t>
      </w:r>
    </w:p>
    <w:p w:rsidR="00E60370" w:rsidRPr="008B1411" w:rsidRDefault="001A2F5A" w:rsidP="00E60370">
      <w:pPr>
        <w:spacing w:after="0"/>
        <w:rPr>
          <w:rFonts w:cstheme="minorHAnsi"/>
        </w:rPr>
      </w:pPr>
      <w:hyperlink r:id="rId24" w:history="1">
        <w:r w:rsidR="00E60370" w:rsidRPr="008B1411">
          <w:rPr>
            <w:rStyle w:val="Lienhypertexte"/>
            <w:rFonts w:cstheme="minorHAnsi"/>
          </w:rPr>
          <w:t>https://journals.openedition.org/economierurale/</w:t>
        </w:r>
      </w:hyperlink>
      <w:r w:rsidR="00E60370" w:rsidRPr="008B1411">
        <w:rPr>
          <w:rFonts w:cstheme="minorHAnsi"/>
        </w:rPr>
        <w:t xml:space="preserve"> </w:t>
      </w:r>
    </w:p>
    <w:p w:rsidR="00E60370" w:rsidRPr="008B1411" w:rsidRDefault="00E60370" w:rsidP="00E60370">
      <w:pPr>
        <w:pStyle w:val="Paragraphedeliste"/>
        <w:numPr>
          <w:ilvl w:val="0"/>
          <w:numId w:val="3"/>
        </w:numPr>
        <w:spacing w:after="60"/>
        <w:rPr>
          <w:rFonts w:cstheme="minorHAnsi"/>
          <w:b/>
        </w:rPr>
      </w:pPr>
      <w:r w:rsidRPr="008B1411">
        <w:rPr>
          <w:rFonts w:cstheme="minorHAnsi"/>
          <w:b/>
        </w:rPr>
        <w:t>Qu’est-ce que le « revenu agricole », comment en analyser les déterminants et que dit-il de la position sociale des agriculteurs ? Éléments de réponse à partir de travaux de recherche récents</w:t>
      </w:r>
      <w:r>
        <w:rPr>
          <w:rFonts w:cstheme="minorHAnsi"/>
          <w:b/>
        </w:rPr>
        <w:t>,</w:t>
      </w:r>
      <w:r w:rsidRPr="008B1411">
        <w:rPr>
          <w:rFonts w:cstheme="minorHAnsi"/>
        </w:rPr>
        <w:t xml:space="preserve"> </w:t>
      </w:r>
      <w:r>
        <w:rPr>
          <w:rFonts w:cstheme="minorHAnsi"/>
        </w:rPr>
        <w:t>Laurent Piet et Bruno Hérault </w:t>
      </w:r>
    </w:p>
    <w:p w:rsidR="00E60370" w:rsidRPr="008B1411" w:rsidRDefault="00E60370" w:rsidP="00E60370">
      <w:pPr>
        <w:pStyle w:val="Paragraphedeliste"/>
        <w:numPr>
          <w:ilvl w:val="0"/>
          <w:numId w:val="3"/>
        </w:numPr>
        <w:spacing w:after="60"/>
        <w:rPr>
          <w:rFonts w:cstheme="minorHAnsi"/>
        </w:rPr>
      </w:pPr>
      <w:r w:rsidRPr="008B1411">
        <w:rPr>
          <w:rFonts w:cstheme="minorHAnsi"/>
          <w:b/>
        </w:rPr>
        <w:t>Le revenu agricole : une multiplicité d’enjeux, de définitions et d’usages</w:t>
      </w:r>
      <w:r>
        <w:rPr>
          <w:rFonts w:cstheme="minorHAnsi"/>
          <w:b/>
        </w:rPr>
        <w:t>,</w:t>
      </w:r>
      <w:r w:rsidRPr="008B1411">
        <w:rPr>
          <w:rFonts w:cstheme="minorHAnsi"/>
          <w:b/>
        </w:rPr>
        <w:t xml:space="preserve"> </w:t>
      </w:r>
      <w:r w:rsidRPr="008B1411">
        <w:rPr>
          <w:rFonts w:cstheme="minorHAnsi"/>
        </w:rPr>
        <w:t>Cathie</w:t>
      </w:r>
      <w:r>
        <w:rPr>
          <w:rFonts w:cstheme="minorHAnsi"/>
        </w:rPr>
        <w:t xml:space="preserve"> Laroche-</w:t>
      </w:r>
      <w:proofErr w:type="spellStart"/>
      <w:r>
        <w:rPr>
          <w:rFonts w:cstheme="minorHAnsi"/>
        </w:rPr>
        <w:t>Dupraz</w:t>
      </w:r>
      <w:proofErr w:type="spellEnd"/>
      <w:r>
        <w:rPr>
          <w:rFonts w:cstheme="minorHAnsi"/>
        </w:rPr>
        <w:t xml:space="preserve"> et Aude </w:t>
      </w:r>
      <w:proofErr w:type="spellStart"/>
      <w:r>
        <w:rPr>
          <w:rFonts w:cstheme="minorHAnsi"/>
        </w:rPr>
        <w:t>Ridier</w:t>
      </w:r>
      <w:proofErr w:type="spellEnd"/>
      <w:r>
        <w:rPr>
          <w:rFonts w:cstheme="minorHAnsi"/>
        </w:rPr>
        <w:t> </w:t>
      </w:r>
    </w:p>
    <w:p w:rsidR="00E60370" w:rsidRPr="008B1411" w:rsidRDefault="00E60370" w:rsidP="00E60370">
      <w:pPr>
        <w:pStyle w:val="Paragraphedeliste"/>
        <w:numPr>
          <w:ilvl w:val="0"/>
          <w:numId w:val="3"/>
        </w:numPr>
        <w:spacing w:after="60"/>
        <w:rPr>
          <w:rFonts w:cstheme="minorHAnsi"/>
        </w:rPr>
      </w:pPr>
      <w:r w:rsidRPr="008B1411">
        <w:rPr>
          <w:rFonts w:cstheme="minorHAnsi"/>
          <w:b/>
        </w:rPr>
        <w:t>Mesurer le revenu des exploitations agricoles françaises : analyse comparée sur 15 ans d’indicateurs issus du Rica et de la MSA</w:t>
      </w:r>
      <w:r>
        <w:rPr>
          <w:rFonts w:cstheme="minorHAnsi"/>
          <w:b/>
        </w:rPr>
        <w:t>,</w:t>
      </w:r>
      <w:r w:rsidRPr="008B1411">
        <w:rPr>
          <w:rFonts w:cstheme="minorHAnsi"/>
        </w:rPr>
        <w:t xml:space="preserve"> Laurent Piet, Vincent </w:t>
      </w:r>
      <w:proofErr w:type="spellStart"/>
      <w:r w:rsidRPr="008B1411">
        <w:rPr>
          <w:rFonts w:cstheme="minorHAnsi"/>
        </w:rPr>
        <w:t>Chatellier</w:t>
      </w:r>
      <w:proofErr w:type="spellEnd"/>
      <w:r w:rsidRPr="008B1411">
        <w:rPr>
          <w:rFonts w:cstheme="minorHAnsi"/>
        </w:rPr>
        <w:t xml:space="preserve">, Nathalie </w:t>
      </w:r>
      <w:proofErr w:type="spellStart"/>
      <w:r w:rsidRPr="008B1411">
        <w:rPr>
          <w:rFonts w:cstheme="minorHAnsi"/>
        </w:rPr>
        <w:t>Delame</w:t>
      </w:r>
      <w:proofErr w:type="spellEnd"/>
      <w:r w:rsidRPr="008B1411">
        <w:rPr>
          <w:rFonts w:cstheme="minorHAnsi"/>
        </w:rPr>
        <w:t xml:space="preserve">, Philippe </w:t>
      </w:r>
      <w:proofErr w:type="spellStart"/>
      <w:r w:rsidRPr="008B1411">
        <w:rPr>
          <w:rFonts w:cstheme="minorHAnsi"/>
        </w:rPr>
        <w:t>Jeanneaux</w:t>
      </w:r>
      <w:proofErr w:type="spellEnd"/>
      <w:r w:rsidRPr="008B1411">
        <w:rPr>
          <w:rFonts w:cstheme="minorHAnsi"/>
        </w:rPr>
        <w:t>, Cathie Laroche-</w:t>
      </w:r>
      <w:proofErr w:type="spellStart"/>
      <w:r w:rsidRPr="008B1411">
        <w:rPr>
          <w:rFonts w:cstheme="minorHAnsi"/>
        </w:rPr>
        <w:t>Dupraz</w:t>
      </w:r>
      <w:proofErr w:type="spellEnd"/>
      <w:r w:rsidRPr="008B1411">
        <w:rPr>
          <w:rFonts w:cstheme="minorHAnsi"/>
        </w:rPr>
        <w:t xml:space="preserve">, Aude </w:t>
      </w:r>
      <w:proofErr w:type="spellStart"/>
      <w:r w:rsidRPr="008B1411">
        <w:rPr>
          <w:rFonts w:cstheme="minorHAnsi"/>
        </w:rPr>
        <w:t>Ridier</w:t>
      </w:r>
      <w:proofErr w:type="spellEnd"/>
      <w:r w:rsidRPr="008B1411">
        <w:rPr>
          <w:rFonts w:cstheme="minorHAnsi"/>
        </w:rPr>
        <w:t xml:space="preserve"> et Patrick </w:t>
      </w:r>
      <w:proofErr w:type="spellStart"/>
      <w:r w:rsidRPr="008B1411">
        <w:rPr>
          <w:rFonts w:cstheme="minorHAnsi"/>
        </w:rPr>
        <w:t>Ve</w:t>
      </w:r>
      <w:r>
        <w:rPr>
          <w:rFonts w:cstheme="minorHAnsi"/>
        </w:rPr>
        <w:t>ysset</w:t>
      </w:r>
      <w:proofErr w:type="spellEnd"/>
      <w:r>
        <w:rPr>
          <w:rFonts w:cstheme="minorHAnsi"/>
        </w:rPr>
        <w:t> </w:t>
      </w:r>
    </w:p>
    <w:p w:rsidR="00E60370" w:rsidRPr="008B1411" w:rsidRDefault="00E60370" w:rsidP="00E60370">
      <w:pPr>
        <w:pStyle w:val="Paragraphedeliste"/>
        <w:numPr>
          <w:ilvl w:val="0"/>
          <w:numId w:val="3"/>
        </w:numPr>
        <w:spacing w:after="60"/>
        <w:rPr>
          <w:rFonts w:cstheme="minorHAnsi"/>
        </w:rPr>
      </w:pPr>
      <w:r w:rsidRPr="008B1411">
        <w:rPr>
          <w:rFonts w:cstheme="minorHAnsi"/>
          <w:b/>
        </w:rPr>
        <w:t>L’hétérogénéité des revenus des actifs non-salariés au sein de l’agriculture française : un regard au travers de deux grilles typologiques</w:t>
      </w:r>
      <w:r>
        <w:rPr>
          <w:rFonts w:cstheme="minorHAnsi"/>
          <w:b/>
        </w:rPr>
        <w:t>,</w:t>
      </w:r>
      <w:r w:rsidRPr="008B1411">
        <w:rPr>
          <w:rFonts w:cstheme="minorHAnsi"/>
        </w:rPr>
        <w:t xml:space="preserve"> </w:t>
      </w:r>
      <w:r>
        <w:rPr>
          <w:rFonts w:cstheme="minorHAnsi"/>
        </w:rPr>
        <w:t xml:space="preserve">Vincent </w:t>
      </w:r>
      <w:proofErr w:type="spellStart"/>
      <w:r>
        <w:rPr>
          <w:rFonts w:cstheme="minorHAnsi"/>
        </w:rPr>
        <w:t>Chatellier</w:t>
      </w:r>
      <w:proofErr w:type="spellEnd"/>
      <w:r>
        <w:rPr>
          <w:rFonts w:cstheme="minorHAnsi"/>
        </w:rPr>
        <w:t> </w:t>
      </w:r>
    </w:p>
    <w:p w:rsidR="00E60370" w:rsidRPr="008B1411" w:rsidRDefault="00E60370" w:rsidP="00E60370">
      <w:pPr>
        <w:pStyle w:val="Paragraphedeliste"/>
        <w:numPr>
          <w:ilvl w:val="0"/>
          <w:numId w:val="3"/>
        </w:numPr>
        <w:spacing w:after="60"/>
        <w:rPr>
          <w:rFonts w:cstheme="minorHAnsi"/>
        </w:rPr>
      </w:pPr>
      <w:r w:rsidRPr="008B1411">
        <w:rPr>
          <w:rFonts w:cstheme="minorHAnsi"/>
          <w:b/>
        </w:rPr>
        <w:t>Revenus agricoles et non agricoles des agriculteurs de 2003 à 2016</w:t>
      </w:r>
      <w:r>
        <w:rPr>
          <w:rFonts w:cstheme="minorHAnsi"/>
        </w:rPr>
        <w:t xml:space="preserve">, Nathalie </w:t>
      </w:r>
      <w:proofErr w:type="spellStart"/>
      <w:r>
        <w:rPr>
          <w:rFonts w:cstheme="minorHAnsi"/>
        </w:rPr>
        <w:t>Delame</w:t>
      </w:r>
      <w:proofErr w:type="spellEnd"/>
      <w:r>
        <w:rPr>
          <w:rFonts w:cstheme="minorHAnsi"/>
        </w:rPr>
        <w:t> </w:t>
      </w:r>
    </w:p>
    <w:p w:rsidR="00E60370" w:rsidRPr="008B1411" w:rsidRDefault="00E60370" w:rsidP="00E60370">
      <w:pPr>
        <w:pStyle w:val="Paragraphedeliste"/>
        <w:numPr>
          <w:ilvl w:val="0"/>
          <w:numId w:val="3"/>
        </w:numPr>
        <w:spacing w:after="60"/>
        <w:rPr>
          <w:rFonts w:cstheme="minorHAnsi"/>
        </w:rPr>
      </w:pPr>
      <w:r w:rsidRPr="008B1411">
        <w:rPr>
          <w:rFonts w:cstheme="minorHAnsi"/>
          <w:b/>
        </w:rPr>
        <w:t>Capitalisation du revenu agricole et formation du patrimoine professionnel des exploitations agricoles</w:t>
      </w:r>
      <w:r>
        <w:rPr>
          <w:rFonts w:cstheme="minorHAnsi"/>
          <w:b/>
        </w:rPr>
        <w:t xml:space="preserve">, </w:t>
      </w:r>
      <w:r w:rsidRPr="008B1411">
        <w:rPr>
          <w:rFonts w:cstheme="minorHAnsi"/>
        </w:rPr>
        <w:t>Philip</w:t>
      </w:r>
      <w:r>
        <w:rPr>
          <w:rFonts w:cstheme="minorHAnsi"/>
        </w:rPr>
        <w:t xml:space="preserve">pe </w:t>
      </w:r>
      <w:proofErr w:type="spellStart"/>
      <w:r>
        <w:rPr>
          <w:rFonts w:cstheme="minorHAnsi"/>
        </w:rPr>
        <w:t>Jeanneaux</w:t>
      </w:r>
      <w:proofErr w:type="spellEnd"/>
      <w:r>
        <w:rPr>
          <w:rFonts w:cstheme="minorHAnsi"/>
        </w:rPr>
        <w:t xml:space="preserve"> et Nathalie Velay </w:t>
      </w:r>
    </w:p>
    <w:p w:rsidR="00E60370" w:rsidRPr="008B1411" w:rsidRDefault="00E60370" w:rsidP="00E60370">
      <w:pPr>
        <w:pStyle w:val="Paragraphedeliste"/>
        <w:numPr>
          <w:ilvl w:val="0"/>
          <w:numId w:val="3"/>
        </w:numPr>
        <w:spacing w:after="60"/>
        <w:rPr>
          <w:rFonts w:cstheme="minorHAnsi"/>
        </w:rPr>
      </w:pPr>
      <w:r w:rsidRPr="008B1411">
        <w:rPr>
          <w:rFonts w:cstheme="minorHAnsi"/>
          <w:b/>
        </w:rPr>
        <w:t>Gains de productivité et évolution de la profitabilité des élevages bovins français sur trois décennies (1988-2018)</w:t>
      </w:r>
      <w:r>
        <w:rPr>
          <w:rFonts w:cstheme="minorHAnsi"/>
          <w:b/>
        </w:rPr>
        <w:t xml:space="preserve">, </w:t>
      </w:r>
      <w:r w:rsidRPr="008B1411">
        <w:rPr>
          <w:rFonts w:cstheme="minorHAnsi"/>
        </w:rPr>
        <w:t>Patr</w:t>
      </w:r>
      <w:r>
        <w:rPr>
          <w:rFonts w:cstheme="minorHAnsi"/>
        </w:rPr>
        <w:t xml:space="preserve">ick </w:t>
      </w:r>
      <w:proofErr w:type="spellStart"/>
      <w:r>
        <w:rPr>
          <w:rFonts w:cstheme="minorHAnsi"/>
        </w:rPr>
        <w:t>Veysset</w:t>
      </w:r>
      <w:proofErr w:type="spellEnd"/>
      <w:r>
        <w:rPr>
          <w:rFonts w:cstheme="minorHAnsi"/>
        </w:rPr>
        <w:t xml:space="preserve"> et Sanae </w:t>
      </w:r>
      <w:proofErr w:type="spellStart"/>
      <w:r>
        <w:rPr>
          <w:rFonts w:cstheme="minorHAnsi"/>
        </w:rPr>
        <w:t>Boukhriss</w:t>
      </w:r>
      <w:proofErr w:type="spellEnd"/>
      <w:r>
        <w:rPr>
          <w:rFonts w:cstheme="minorHAnsi"/>
        </w:rPr>
        <w:t> </w:t>
      </w:r>
    </w:p>
    <w:p w:rsidR="00E60370" w:rsidRPr="008B1411" w:rsidRDefault="00E60370" w:rsidP="00E60370">
      <w:pPr>
        <w:pStyle w:val="Paragraphedeliste"/>
        <w:numPr>
          <w:ilvl w:val="0"/>
          <w:numId w:val="3"/>
        </w:numPr>
        <w:spacing w:after="60"/>
        <w:rPr>
          <w:rFonts w:cstheme="minorHAnsi"/>
        </w:rPr>
      </w:pPr>
      <w:r w:rsidRPr="008B1411">
        <w:rPr>
          <w:rFonts w:cstheme="minorHAnsi"/>
          <w:b/>
        </w:rPr>
        <w:lastRenderedPageBreak/>
        <w:t>L’euro alimentaire : méthode et nouveaux résultats pour l’analyse de la répartition de la valeur dans la chaîne agroalimentaire en France</w:t>
      </w:r>
      <w:r>
        <w:rPr>
          <w:rFonts w:cstheme="minorHAnsi"/>
          <w:b/>
        </w:rPr>
        <w:t xml:space="preserve">, </w:t>
      </w:r>
      <w:r w:rsidRPr="008B1411">
        <w:rPr>
          <w:rFonts w:cstheme="minorHAnsi"/>
        </w:rPr>
        <w:t>P</w:t>
      </w:r>
      <w:r>
        <w:rPr>
          <w:rFonts w:cstheme="minorHAnsi"/>
        </w:rPr>
        <w:t>hilippe Boyer </w:t>
      </w:r>
    </w:p>
    <w:p w:rsidR="00E60370" w:rsidRPr="008B1411" w:rsidRDefault="00E60370" w:rsidP="00E60370">
      <w:pPr>
        <w:pStyle w:val="Paragraphedeliste"/>
        <w:numPr>
          <w:ilvl w:val="0"/>
          <w:numId w:val="3"/>
        </w:numPr>
        <w:spacing w:after="0"/>
        <w:rPr>
          <w:rFonts w:cstheme="minorHAnsi"/>
        </w:rPr>
      </w:pPr>
      <w:r w:rsidRPr="008B1411">
        <w:rPr>
          <w:rFonts w:cstheme="minorHAnsi"/>
          <w:b/>
        </w:rPr>
        <w:t>Des revenus à la position sociale : reclasser les agriculteurs</w:t>
      </w:r>
      <w:r>
        <w:rPr>
          <w:rFonts w:cstheme="minorHAnsi"/>
        </w:rPr>
        <w:t xml:space="preserve">, Gilles </w:t>
      </w:r>
      <w:proofErr w:type="spellStart"/>
      <w:r>
        <w:rPr>
          <w:rFonts w:cstheme="minorHAnsi"/>
        </w:rPr>
        <w:t>Laferté</w:t>
      </w:r>
      <w:proofErr w:type="spellEnd"/>
      <w:r>
        <w:rPr>
          <w:rFonts w:cstheme="minorHAnsi"/>
        </w:rPr>
        <w:t> </w:t>
      </w:r>
    </w:p>
    <w:p w:rsidR="009B506A" w:rsidRDefault="009B506A" w:rsidP="009B506A">
      <w:pPr>
        <w:spacing w:after="0"/>
      </w:pPr>
    </w:p>
    <w:sectPr w:rsidR="009B506A" w:rsidSect="00FD3734">
      <w:headerReference w:type="default" r:id="rId25"/>
      <w:pgSz w:w="11906" w:h="16838"/>
      <w:pgMar w:top="1276"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2F5A" w:rsidRDefault="001A2F5A" w:rsidP="0042095A">
      <w:pPr>
        <w:spacing w:after="0" w:line="240" w:lineRule="auto"/>
      </w:pPr>
      <w:r>
        <w:separator/>
      </w:r>
    </w:p>
  </w:endnote>
  <w:endnote w:type="continuationSeparator" w:id="0">
    <w:p w:rsidR="001A2F5A" w:rsidRDefault="001A2F5A" w:rsidP="00420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2F5A" w:rsidRDefault="001A2F5A" w:rsidP="0042095A">
      <w:pPr>
        <w:spacing w:after="0" w:line="240" w:lineRule="auto"/>
      </w:pPr>
      <w:r>
        <w:separator/>
      </w:r>
    </w:p>
  </w:footnote>
  <w:footnote w:type="continuationSeparator" w:id="0">
    <w:p w:rsidR="001A2F5A" w:rsidRDefault="001A2F5A" w:rsidP="004209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2095A" w:rsidRDefault="0042095A">
    <w:pPr>
      <w:pStyle w:val="En-tte"/>
    </w:pPr>
    <w:r>
      <w:rPr>
        <w:noProof/>
        <w:lang w:eastAsia="fr-FR"/>
      </w:rPr>
      <w:drawing>
        <wp:anchor distT="0" distB="0" distL="114300" distR="114300" simplePos="0" relativeHeight="251658240" behindDoc="1" locked="0" layoutInCell="1" allowOverlap="1">
          <wp:simplePos x="0" y="0"/>
          <wp:positionH relativeFrom="column">
            <wp:posOffset>-693420</wp:posOffset>
          </wp:positionH>
          <wp:positionV relativeFrom="paragraph">
            <wp:posOffset>-195580</wp:posOffset>
          </wp:positionV>
          <wp:extent cx="876300" cy="876300"/>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T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9C1930"/>
    <w:multiLevelType w:val="hybridMultilevel"/>
    <w:tmpl w:val="D4D0AC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25AA2125"/>
    <w:multiLevelType w:val="hybridMultilevel"/>
    <w:tmpl w:val="C172DF60"/>
    <w:lvl w:ilvl="0" w:tplc="82161DC8">
      <w:start w:val="2090"/>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5D9A3651"/>
    <w:multiLevelType w:val="multilevel"/>
    <w:tmpl w:val="EF203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55E"/>
    <w:rsid w:val="0001055E"/>
    <w:rsid w:val="00075920"/>
    <w:rsid w:val="0010683F"/>
    <w:rsid w:val="00181FA6"/>
    <w:rsid w:val="001A2F5A"/>
    <w:rsid w:val="00324BE9"/>
    <w:rsid w:val="00327AD2"/>
    <w:rsid w:val="00361FD6"/>
    <w:rsid w:val="003732CF"/>
    <w:rsid w:val="00396019"/>
    <w:rsid w:val="0042095A"/>
    <w:rsid w:val="0056467A"/>
    <w:rsid w:val="005752BF"/>
    <w:rsid w:val="00592B48"/>
    <w:rsid w:val="0067567C"/>
    <w:rsid w:val="00832D5B"/>
    <w:rsid w:val="0086534C"/>
    <w:rsid w:val="00895EE8"/>
    <w:rsid w:val="008A1765"/>
    <w:rsid w:val="00952F61"/>
    <w:rsid w:val="00985E9B"/>
    <w:rsid w:val="009B506A"/>
    <w:rsid w:val="00A20D2C"/>
    <w:rsid w:val="00C61FFA"/>
    <w:rsid w:val="00CC1BF4"/>
    <w:rsid w:val="00CD2998"/>
    <w:rsid w:val="00E60370"/>
    <w:rsid w:val="00EB080A"/>
    <w:rsid w:val="00FD373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17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1765"/>
    <w:rPr>
      <w:rFonts w:ascii="Tahoma" w:hAnsi="Tahoma" w:cs="Tahoma"/>
      <w:sz w:val="16"/>
      <w:szCs w:val="16"/>
    </w:rPr>
  </w:style>
  <w:style w:type="paragraph" w:styleId="NormalWeb">
    <w:name w:val="Normal (Web)"/>
    <w:basedOn w:val="Normal"/>
    <w:uiPriority w:val="99"/>
    <w:semiHidden/>
    <w:unhideWhenUsed/>
    <w:rsid w:val="008A176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95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85E9B"/>
    <w:pPr>
      <w:ind w:left="720"/>
      <w:contextualSpacing/>
    </w:pPr>
  </w:style>
  <w:style w:type="character" w:styleId="Lienhypertexte">
    <w:name w:val="Hyperlink"/>
    <w:basedOn w:val="Policepardfaut"/>
    <w:uiPriority w:val="99"/>
    <w:unhideWhenUsed/>
    <w:rsid w:val="009B506A"/>
    <w:rPr>
      <w:color w:val="0000FF"/>
      <w:u w:val="single"/>
    </w:rPr>
  </w:style>
  <w:style w:type="character" w:customStyle="1" w:styleId="lrzxr">
    <w:name w:val="lrzxr"/>
    <w:basedOn w:val="Policepardfaut"/>
    <w:rsid w:val="00E60370"/>
  </w:style>
  <w:style w:type="paragraph" w:styleId="En-tte">
    <w:name w:val="header"/>
    <w:basedOn w:val="Normal"/>
    <w:link w:val="En-tteCar"/>
    <w:uiPriority w:val="99"/>
    <w:unhideWhenUsed/>
    <w:rsid w:val="0042095A"/>
    <w:pPr>
      <w:tabs>
        <w:tab w:val="center" w:pos="4536"/>
        <w:tab w:val="right" w:pos="9072"/>
      </w:tabs>
      <w:spacing w:after="0" w:line="240" w:lineRule="auto"/>
    </w:pPr>
  </w:style>
  <w:style w:type="character" w:customStyle="1" w:styleId="En-tteCar">
    <w:name w:val="En-tête Car"/>
    <w:basedOn w:val="Policepardfaut"/>
    <w:link w:val="En-tte"/>
    <w:uiPriority w:val="99"/>
    <w:rsid w:val="0042095A"/>
  </w:style>
  <w:style w:type="paragraph" w:styleId="Pieddepage">
    <w:name w:val="footer"/>
    <w:basedOn w:val="Normal"/>
    <w:link w:val="PieddepageCar"/>
    <w:uiPriority w:val="99"/>
    <w:unhideWhenUsed/>
    <w:rsid w:val="004209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095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A176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A1765"/>
    <w:rPr>
      <w:rFonts w:ascii="Tahoma" w:hAnsi="Tahoma" w:cs="Tahoma"/>
      <w:sz w:val="16"/>
      <w:szCs w:val="16"/>
    </w:rPr>
  </w:style>
  <w:style w:type="paragraph" w:styleId="NormalWeb">
    <w:name w:val="Normal (Web)"/>
    <w:basedOn w:val="Normal"/>
    <w:uiPriority w:val="99"/>
    <w:semiHidden/>
    <w:unhideWhenUsed/>
    <w:rsid w:val="008A1765"/>
    <w:pPr>
      <w:spacing w:before="100" w:beforeAutospacing="1" w:after="100" w:afterAutospacing="1" w:line="240" w:lineRule="auto"/>
    </w:pPr>
    <w:rPr>
      <w:rFonts w:ascii="Times New Roman" w:eastAsia="Times New Roman" w:hAnsi="Times New Roman" w:cs="Times New Roman"/>
      <w:sz w:val="24"/>
      <w:szCs w:val="24"/>
      <w:lang w:eastAsia="fr-FR"/>
    </w:rPr>
  </w:style>
  <w:style w:type="table" w:styleId="Grilledutableau">
    <w:name w:val="Table Grid"/>
    <w:basedOn w:val="TableauNormal"/>
    <w:uiPriority w:val="59"/>
    <w:rsid w:val="00895E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985E9B"/>
    <w:pPr>
      <w:ind w:left="720"/>
      <w:contextualSpacing/>
    </w:pPr>
  </w:style>
  <w:style w:type="character" w:styleId="Lienhypertexte">
    <w:name w:val="Hyperlink"/>
    <w:basedOn w:val="Policepardfaut"/>
    <w:uiPriority w:val="99"/>
    <w:unhideWhenUsed/>
    <w:rsid w:val="009B506A"/>
    <w:rPr>
      <w:color w:val="0000FF"/>
      <w:u w:val="single"/>
    </w:rPr>
  </w:style>
  <w:style w:type="character" w:customStyle="1" w:styleId="lrzxr">
    <w:name w:val="lrzxr"/>
    <w:basedOn w:val="Policepardfaut"/>
    <w:rsid w:val="00E60370"/>
  </w:style>
  <w:style w:type="paragraph" w:styleId="En-tte">
    <w:name w:val="header"/>
    <w:basedOn w:val="Normal"/>
    <w:link w:val="En-tteCar"/>
    <w:uiPriority w:val="99"/>
    <w:unhideWhenUsed/>
    <w:rsid w:val="0042095A"/>
    <w:pPr>
      <w:tabs>
        <w:tab w:val="center" w:pos="4536"/>
        <w:tab w:val="right" w:pos="9072"/>
      </w:tabs>
      <w:spacing w:after="0" w:line="240" w:lineRule="auto"/>
    </w:pPr>
  </w:style>
  <w:style w:type="character" w:customStyle="1" w:styleId="En-tteCar">
    <w:name w:val="En-tête Car"/>
    <w:basedOn w:val="Policepardfaut"/>
    <w:link w:val="En-tte"/>
    <w:uiPriority w:val="99"/>
    <w:rsid w:val="0042095A"/>
  </w:style>
  <w:style w:type="paragraph" w:styleId="Pieddepage">
    <w:name w:val="footer"/>
    <w:basedOn w:val="Normal"/>
    <w:link w:val="PieddepageCar"/>
    <w:uiPriority w:val="99"/>
    <w:unhideWhenUsed/>
    <w:rsid w:val="0042095A"/>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2095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07064">
      <w:bodyDiv w:val="1"/>
      <w:marLeft w:val="0"/>
      <w:marRight w:val="0"/>
      <w:marTop w:val="0"/>
      <w:marBottom w:val="0"/>
      <w:divBdr>
        <w:top w:val="none" w:sz="0" w:space="0" w:color="auto"/>
        <w:left w:val="none" w:sz="0" w:space="0" w:color="auto"/>
        <w:bottom w:val="none" w:sz="0" w:space="0" w:color="auto"/>
        <w:right w:val="none" w:sz="0" w:space="0" w:color="auto"/>
      </w:divBdr>
      <w:divsChild>
        <w:div w:id="1017275833">
          <w:marLeft w:val="0"/>
          <w:marRight w:val="0"/>
          <w:marTop w:val="0"/>
          <w:marBottom w:val="0"/>
          <w:divBdr>
            <w:top w:val="none" w:sz="0" w:space="0" w:color="auto"/>
            <w:left w:val="none" w:sz="0" w:space="0" w:color="auto"/>
            <w:bottom w:val="none" w:sz="0" w:space="0" w:color="auto"/>
            <w:right w:val="none" w:sz="0" w:space="0" w:color="auto"/>
          </w:divBdr>
        </w:div>
        <w:div w:id="297565277">
          <w:marLeft w:val="0"/>
          <w:marRight w:val="0"/>
          <w:marTop w:val="0"/>
          <w:marBottom w:val="0"/>
          <w:divBdr>
            <w:top w:val="none" w:sz="0" w:space="0" w:color="auto"/>
            <w:left w:val="none" w:sz="0" w:space="0" w:color="auto"/>
            <w:bottom w:val="none" w:sz="0" w:space="0" w:color="auto"/>
            <w:right w:val="none" w:sz="0" w:space="0" w:color="auto"/>
          </w:divBdr>
        </w:div>
        <w:div w:id="966818878">
          <w:marLeft w:val="0"/>
          <w:marRight w:val="0"/>
          <w:marTop w:val="0"/>
          <w:marBottom w:val="0"/>
          <w:divBdr>
            <w:top w:val="none" w:sz="0" w:space="0" w:color="auto"/>
            <w:left w:val="none" w:sz="0" w:space="0" w:color="auto"/>
            <w:bottom w:val="none" w:sz="0" w:space="0" w:color="auto"/>
            <w:right w:val="none" w:sz="0" w:space="0" w:color="auto"/>
          </w:divBdr>
        </w:div>
        <w:div w:id="2079789911">
          <w:marLeft w:val="0"/>
          <w:marRight w:val="0"/>
          <w:marTop w:val="0"/>
          <w:marBottom w:val="0"/>
          <w:divBdr>
            <w:top w:val="none" w:sz="0" w:space="0" w:color="auto"/>
            <w:left w:val="none" w:sz="0" w:space="0" w:color="auto"/>
            <w:bottom w:val="none" w:sz="0" w:space="0" w:color="auto"/>
            <w:right w:val="none" w:sz="0" w:space="0" w:color="auto"/>
          </w:divBdr>
        </w:div>
        <w:div w:id="9457299">
          <w:marLeft w:val="0"/>
          <w:marRight w:val="0"/>
          <w:marTop w:val="0"/>
          <w:marBottom w:val="0"/>
          <w:divBdr>
            <w:top w:val="none" w:sz="0" w:space="0" w:color="auto"/>
            <w:left w:val="none" w:sz="0" w:space="0" w:color="auto"/>
            <w:bottom w:val="none" w:sz="0" w:space="0" w:color="auto"/>
            <w:right w:val="none" w:sz="0" w:space="0" w:color="auto"/>
          </w:divBdr>
        </w:div>
        <w:div w:id="2043553650">
          <w:marLeft w:val="0"/>
          <w:marRight w:val="0"/>
          <w:marTop w:val="0"/>
          <w:marBottom w:val="0"/>
          <w:divBdr>
            <w:top w:val="none" w:sz="0" w:space="0" w:color="auto"/>
            <w:left w:val="none" w:sz="0" w:space="0" w:color="auto"/>
            <w:bottom w:val="none" w:sz="0" w:space="0" w:color="auto"/>
            <w:right w:val="none" w:sz="0" w:space="0" w:color="auto"/>
          </w:divBdr>
        </w:div>
        <w:div w:id="1321302499">
          <w:marLeft w:val="0"/>
          <w:marRight w:val="0"/>
          <w:marTop w:val="0"/>
          <w:marBottom w:val="0"/>
          <w:divBdr>
            <w:top w:val="none" w:sz="0" w:space="0" w:color="auto"/>
            <w:left w:val="none" w:sz="0" w:space="0" w:color="auto"/>
            <w:bottom w:val="none" w:sz="0" w:space="0" w:color="auto"/>
            <w:right w:val="none" w:sz="0" w:space="0" w:color="auto"/>
          </w:divBdr>
        </w:div>
        <w:div w:id="639772136">
          <w:marLeft w:val="0"/>
          <w:marRight w:val="0"/>
          <w:marTop w:val="0"/>
          <w:marBottom w:val="0"/>
          <w:divBdr>
            <w:top w:val="none" w:sz="0" w:space="0" w:color="auto"/>
            <w:left w:val="none" w:sz="0" w:space="0" w:color="auto"/>
            <w:bottom w:val="none" w:sz="0" w:space="0" w:color="auto"/>
            <w:right w:val="none" w:sz="0" w:space="0" w:color="auto"/>
          </w:divBdr>
        </w:div>
        <w:div w:id="1496989514">
          <w:marLeft w:val="0"/>
          <w:marRight w:val="0"/>
          <w:marTop w:val="0"/>
          <w:marBottom w:val="0"/>
          <w:divBdr>
            <w:top w:val="none" w:sz="0" w:space="0" w:color="auto"/>
            <w:left w:val="none" w:sz="0" w:space="0" w:color="auto"/>
            <w:bottom w:val="none" w:sz="0" w:space="0" w:color="auto"/>
            <w:right w:val="none" w:sz="0" w:space="0" w:color="auto"/>
          </w:divBdr>
        </w:div>
        <w:div w:id="215555343">
          <w:marLeft w:val="0"/>
          <w:marRight w:val="0"/>
          <w:marTop w:val="0"/>
          <w:marBottom w:val="0"/>
          <w:divBdr>
            <w:top w:val="none" w:sz="0" w:space="0" w:color="auto"/>
            <w:left w:val="none" w:sz="0" w:space="0" w:color="auto"/>
            <w:bottom w:val="none" w:sz="0" w:space="0" w:color="auto"/>
            <w:right w:val="none" w:sz="0" w:space="0" w:color="auto"/>
          </w:divBdr>
        </w:div>
        <w:div w:id="1222406642">
          <w:marLeft w:val="0"/>
          <w:marRight w:val="0"/>
          <w:marTop w:val="0"/>
          <w:marBottom w:val="0"/>
          <w:divBdr>
            <w:top w:val="none" w:sz="0" w:space="0" w:color="auto"/>
            <w:left w:val="none" w:sz="0" w:space="0" w:color="auto"/>
            <w:bottom w:val="none" w:sz="0" w:space="0" w:color="auto"/>
            <w:right w:val="none" w:sz="0" w:space="0" w:color="auto"/>
          </w:divBdr>
        </w:div>
        <w:div w:id="19481198">
          <w:marLeft w:val="0"/>
          <w:marRight w:val="0"/>
          <w:marTop w:val="0"/>
          <w:marBottom w:val="0"/>
          <w:divBdr>
            <w:top w:val="none" w:sz="0" w:space="0" w:color="auto"/>
            <w:left w:val="none" w:sz="0" w:space="0" w:color="auto"/>
            <w:bottom w:val="none" w:sz="0" w:space="0" w:color="auto"/>
            <w:right w:val="none" w:sz="0" w:space="0" w:color="auto"/>
          </w:divBdr>
        </w:div>
        <w:div w:id="2143769338">
          <w:marLeft w:val="0"/>
          <w:marRight w:val="0"/>
          <w:marTop w:val="0"/>
          <w:marBottom w:val="0"/>
          <w:divBdr>
            <w:top w:val="none" w:sz="0" w:space="0" w:color="auto"/>
            <w:left w:val="none" w:sz="0" w:space="0" w:color="auto"/>
            <w:bottom w:val="none" w:sz="0" w:space="0" w:color="auto"/>
            <w:right w:val="none" w:sz="0" w:space="0" w:color="auto"/>
          </w:divBdr>
        </w:div>
        <w:div w:id="1783305772">
          <w:marLeft w:val="0"/>
          <w:marRight w:val="0"/>
          <w:marTop w:val="0"/>
          <w:marBottom w:val="0"/>
          <w:divBdr>
            <w:top w:val="none" w:sz="0" w:space="0" w:color="auto"/>
            <w:left w:val="none" w:sz="0" w:space="0" w:color="auto"/>
            <w:bottom w:val="none" w:sz="0" w:space="0" w:color="auto"/>
            <w:right w:val="none" w:sz="0" w:space="0" w:color="auto"/>
          </w:divBdr>
        </w:div>
        <w:div w:id="368536544">
          <w:marLeft w:val="0"/>
          <w:marRight w:val="0"/>
          <w:marTop w:val="0"/>
          <w:marBottom w:val="0"/>
          <w:divBdr>
            <w:top w:val="none" w:sz="0" w:space="0" w:color="auto"/>
            <w:left w:val="none" w:sz="0" w:space="0" w:color="auto"/>
            <w:bottom w:val="none" w:sz="0" w:space="0" w:color="auto"/>
            <w:right w:val="none" w:sz="0" w:space="0" w:color="auto"/>
          </w:divBdr>
        </w:div>
        <w:div w:id="369720055">
          <w:marLeft w:val="0"/>
          <w:marRight w:val="0"/>
          <w:marTop w:val="0"/>
          <w:marBottom w:val="0"/>
          <w:divBdr>
            <w:top w:val="none" w:sz="0" w:space="0" w:color="auto"/>
            <w:left w:val="none" w:sz="0" w:space="0" w:color="auto"/>
            <w:bottom w:val="none" w:sz="0" w:space="0" w:color="auto"/>
            <w:right w:val="none" w:sz="0" w:space="0" w:color="auto"/>
          </w:divBdr>
        </w:div>
        <w:div w:id="176429863">
          <w:marLeft w:val="0"/>
          <w:marRight w:val="0"/>
          <w:marTop w:val="0"/>
          <w:marBottom w:val="0"/>
          <w:divBdr>
            <w:top w:val="none" w:sz="0" w:space="0" w:color="auto"/>
            <w:left w:val="none" w:sz="0" w:space="0" w:color="auto"/>
            <w:bottom w:val="none" w:sz="0" w:space="0" w:color="auto"/>
            <w:right w:val="none" w:sz="0" w:space="0" w:color="auto"/>
          </w:divBdr>
        </w:div>
        <w:div w:id="1197281001">
          <w:marLeft w:val="0"/>
          <w:marRight w:val="0"/>
          <w:marTop w:val="0"/>
          <w:marBottom w:val="0"/>
          <w:divBdr>
            <w:top w:val="none" w:sz="0" w:space="0" w:color="auto"/>
            <w:left w:val="none" w:sz="0" w:space="0" w:color="auto"/>
            <w:bottom w:val="none" w:sz="0" w:space="0" w:color="auto"/>
            <w:right w:val="none" w:sz="0" w:space="0" w:color="auto"/>
          </w:divBdr>
        </w:div>
        <w:div w:id="486702018">
          <w:marLeft w:val="0"/>
          <w:marRight w:val="0"/>
          <w:marTop w:val="0"/>
          <w:marBottom w:val="0"/>
          <w:divBdr>
            <w:top w:val="none" w:sz="0" w:space="0" w:color="auto"/>
            <w:left w:val="none" w:sz="0" w:space="0" w:color="auto"/>
            <w:bottom w:val="none" w:sz="0" w:space="0" w:color="auto"/>
            <w:right w:val="none" w:sz="0" w:space="0" w:color="auto"/>
          </w:divBdr>
        </w:div>
        <w:div w:id="1590508590">
          <w:marLeft w:val="0"/>
          <w:marRight w:val="0"/>
          <w:marTop w:val="0"/>
          <w:marBottom w:val="0"/>
          <w:divBdr>
            <w:top w:val="none" w:sz="0" w:space="0" w:color="auto"/>
            <w:left w:val="none" w:sz="0" w:space="0" w:color="auto"/>
            <w:bottom w:val="none" w:sz="0" w:space="0" w:color="auto"/>
            <w:right w:val="none" w:sz="0" w:space="0" w:color="auto"/>
          </w:divBdr>
        </w:div>
        <w:div w:id="1084188565">
          <w:marLeft w:val="0"/>
          <w:marRight w:val="0"/>
          <w:marTop w:val="0"/>
          <w:marBottom w:val="0"/>
          <w:divBdr>
            <w:top w:val="none" w:sz="0" w:space="0" w:color="auto"/>
            <w:left w:val="none" w:sz="0" w:space="0" w:color="auto"/>
            <w:bottom w:val="none" w:sz="0" w:space="0" w:color="auto"/>
            <w:right w:val="none" w:sz="0" w:space="0" w:color="auto"/>
          </w:divBdr>
        </w:div>
        <w:div w:id="1495146417">
          <w:marLeft w:val="0"/>
          <w:marRight w:val="0"/>
          <w:marTop w:val="0"/>
          <w:marBottom w:val="0"/>
          <w:divBdr>
            <w:top w:val="none" w:sz="0" w:space="0" w:color="auto"/>
            <w:left w:val="none" w:sz="0" w:space="0" w:color="auto"/>
            <w:bottom w:val="none" w:sz="0" w:space="0" w:color="auto"/>
            <w:right w:val="none" w:sz="0" w:space="0" w:color="auto"/>
          </w:divBdr>
        </w:div>
        <w:div w:id="1693678223">
          <w:marLeft w:val="0"/>
          <w:marRight w:val="0"/>
          <w:marTop w:val="0"/>
          <w:marBottom w:val="0"/>
          <w:divBdr>
            <w:top w:val="none" w:sz="0" w:space="0" w:color="auto"/>
            <w:left w:val="none" w:sz="0" w:space="0" w:color="auto"/>
            <w:bottom w:val="none" w:sz="0" w:space="0" w:color="auto"/>
            <w:right w:val="none" w:sz="0" w:space="0" w:color="auto"/>
          </w:divBdr>
        </w:div>
        <w:div w:id="2115854232">
          <w:marLeft w:val="0"/>
          <w:marRight w:val="0"/>
          <w:marTop w:val="0"/>
          <w:marBottom w:val="0"/>
          <w:divBdr>
            <w:top w:val="none" w:sz="0" w:space="0" w:color="auto"/>
            <w:left w:val="none" w:sz="0" w:space="0" w:color="auto"/>
            <w:bottom w:val="none" w:sz="0" w:space="0" w:color="auto"/>
            <w:right w:val="none" w:sz="0" w:space="0" w:color="auto"/>
          </w:divBdr>
        </w:div>
        <w:div w:id="2056734278">
          <w:marLeft w:val="0"/>
          <w:marRight w:val="0"/>
          <w:marTop w:val="0"/>
          <w:marBottom w:val="0"/>
          <w:divBdr>
            <w:top w:val="none" w:sz="0" w:space="0" w:color="auto"/>
            <w:left w:val="none" w:sz="0" w:space="0" w:color="auto"/>
            <w:bottom w:val="none" w:sz="0" w:space="0" w:color="auto"/>
            <w:right w:val="none" w:sz="0" w:space="0" w:color="auto"/>
          </w:divBdr>
        </w:div>
      </w:divsChild>
    </w:div>
    <w:div w:id="546647293">
      <w:bodyDiv w:val="1"/>
      <w:marLeft w:val="0"/>
      <w:marRight w:val="0"/>
      <w:marTop w:val="0"/>
      <w:marBottom w:val="0"/>
      <w:divBdr>
        <w:top w:val="none" w:sz="0" w:space="0" w:color="auto"/>
        <w:left w:val="none" w:sz="0" w:space="0" w:color="auto"/>
        <w:bottom w:val="none" w:sz="0" w:space="0" w:color="auto"/>
        <w:right w:val="none" w:sz="0" w:space="0" w:color="auto"/>
      </w:divBdr>
    </w:div>
    <w:div w:id="643774708">
      <w:bodyDiv w:val="1"/>
      <w:marLeft w:val="0"/>
      <w:marRight w:val="0"/>
      <w:marTop w:val="0"/>
      <w:marBottom w:val="0"/>
      <w:divBdr>
        <w:top w:val="none" w:sz="0" w:space="0" w:color="auto"/>
        <w:left w:val="none" w:sz="0" w:space="0" w:color="auto"/>
        <w:bottom w:val="none" w:sz="0" w:space="0" w:color="auto"/>
        <w:right w:val="none" w:sz="0" w:space="0" w:color="auto"/>
      </w:divBdr>
    </w:div>
    <w:div w:id="792792534">
      <w:bodyDiv w:val="1"/>
      <w:marLeft w:val="0"/>
      <w:marRight w:val="0"/>
      <w:marTop w:val="0"/>
      <w:marBottom w:val="0"/>
      <w:divBdr>
        <w:top w:val="none" w:sz="0" w:space="0" w:color="auto"/>
        <w:left w:val="none" w:sz="0" w:space="0" w:color="auto"/>
        <w:bottom w:val="none" w:sz="0" w:space="0" w:color="auto"/>
        <w:right w:val="none" w:sz="0" w:space="0" w:color="auto"/>
      </w:divBdr>
    </w:div>
    <w:div w:id="1137187074">
      <w:bodyDiv w:val="1"/>
      <w:marLeft w:val="0"/>
      <w:marRight w:val="0"/>
      <w:marTop w:val="0"/>
      <w:marBottom w:val="0"/>
      <w:divBdr>
        <w:top w:val="none" w:sz="0" w:space="0" w:color="auto"/>
        <w:left w:val="none" w:sz="0" w:space="0" w:color="auto"/>
        <w:bottom w:val="none" w:sz="0" w:space="0" w:color="auto"/>
        <w:right w:val="none" w:sz="0" w:space="0" w:color="auto"/>
      </w:divBdr>
      <w:divsChild>
        <w:div w:id="757218063">
          <w:marLeft w:val="0"/>
          <w:marRight w:val="0"/>
          <w:marTop w:val="0"/>
          <w:marBottom w:val="0"/>
          <w:divBdr>
            <w:top w:val="none" w:sz="0" w:space="0" w:color="auto"/>
            <w:left w:val="none" w:sz="0" w:space="0" w:color="auto"/>
            <w:bottom w:val="none" w:sz="0" w:space="0" w:color="auto"/>
            <w:right w:val="none" w:sz="0" w:space="0" w:color="auto"/>
          </w:divBdr>
          <w:divsChild>
            <w:div w:id="25115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airn.info/publications-de-Gustave-Delaire--75095.htm" TargetMode="External"/><Relationship Id="rId18" Type="http://schemas.openxmlformats.org/officeDocument/2006/relationships/hyperlink" Target="https://www.cairn.info/publications-de-Gustave-Delaire--75095.ht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journals.openedition.org/economierurale/3046"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persee.fr/doc/ecoru_0013-0559_1954_num_20_1_1341"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civam.org/wp-content/uploads/2021/02/FICHE-17.pdf" TargetMode="External"/><Relationship Id="rId20" Type="http://schemas.openxmlformats.org/officeDocument/2006/relationships/hyperlink" Target="https://www.cairn.info/publications-de-Denis-Gaboriau--75097.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journals.openedition.org/economierurale/" TargetMode="External"/><Relationship Id="rId5" Type="http://schemas.openxmlformats.org/officeDocument/2006/relationships/settings" Target="settings.xml"/><Relationship Id="rId15" Type="http://schemas.openxmlformats.org/officeDocument/2006/relationships/hyperlink" Target="https://www.cairn.info/publications-de-Denis-Gaboriau--75097.htm" TargetMode="External"/><Relationship Id="rId23" Type="http://schemas.openxmlformats.org/officeDocument/2006/relationships/hyperlink" Target="https://www.cairn.info/revue-francaise-de-sociologie-1-2006-2-page-319.htm" TargetMode="External"/><Relationship Id="rId10" Type="http://schemas.openxmlformats.org/officeDocument/2006/relationships/image" Target="media/image1.jpeg"/><Relationship Id="rId19" Type="http://schemas.openxmlformats.org/officeDocument/2006/relationships/hyperlink" Target="https://www.cairn.info/publications-de-Paul-Bonhommeau--75096.htm" TargetMode="External"/><Relationship Id="rId4" Type="http://schemas.microsoft.com/office/2007/relationships/stylesWithEffects" Target="stylesWithEffects.xml"/><Relationship Id="rId9" Type="http://schemas.openxmlformats.org/officeDocument/2006/relationships/hyperlink" Target="https://www.defermeenferme.com/participant-1850-la-ferme-envie" TargetMode="External"/><Relationship Id="rId14" Type="http://schemas.openxmlformats.org/officeDocument/2006/relationships/hyperlink" Target="https://www.cairn.info/publications-de-Paul-Bonhommeau--75096.htm" TargetMode="External"/><Relationship Id="rId22" Type="http://schemas.openxmlformats.org/officeDocument/2006/relationships/hyperlink" Target="https://journals.openedition.org/faceaface/1005"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76E471-E37F-493A-9CA9-9A6E6E4EA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6</Pages>
  <Words>1765</Words>
  <Characters>9711</Characters>
  <Application>Microsoft Office Word</Application>
  <DocSecurity>0</DocSecurity>
  <Lines>80</Lines>
  <Paragraphs>22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11454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Melanie</dc:creator>
  <cp:lastModifiedBy>Melanie</cp:lastModifiedBy>
  <cp:revision>7</cp:revision>
  <dcterms:created xsi:type="dcterms:W3CDTF">2022-01-21T13:05:00Z</dcterms:created>
  <dcterms:modified xsi:type="dcterms:W3CDTF">2022-01-24T12:46:00Z</dcterms:modified>
</cp:coreProperties>
</file>